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5571A" w14:textId="44AC80DA" w:rsidR="00C50BBE" w:rsidRPr="006E473F" w:rsidRDefault="00C50BBE" w:rsidP="00C50B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</w:t>
      </w:r>
      <w:r w:rsidR="00101C4C">
        <w:rPr>
          <w:b/>
          <w:sz w:val="24"/>
          <w:szCs w:val="24"/>
          <w:lang w:eastAsia="ko-KR"/>
        </w:rPr>
        <w:t>Meeting 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4C4530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4C4530">
        <w:rPr>
          <w:b/>
          <w:i/>
          <w:noProof/>
          <w:sz w:val="24"/>
          <w:szCs w:val="24"/>
          <w:lang w:eastAsia="ko-KR"/>
        </w:rPr>
        <w:t>7</w:t>
      </w:r>
      <w:r w:rsidR="00471852">
        <w:rPr>
          <w:b/>
          <w:i/>
          <w:noProof/>
          <w:sz w:val="24"/>
          <w:szCs w:val="24"/>
          <w:lang w:eastAsia="ko-KR"/>
        </w:rPr>
        <w:t>14518</w:t>
      </w:r>
    </w:p>
    <w:bookmarkEnd w:id="0"/>
    <w:bookmarkEnd w:id="1"/>
    <w:p w14:paraId="541B81FF" w14:textId="14AD34D4" w:rsidR="00C50BBE" w:rsidRPr="003D6F63" w:rsidRDefault="00101C4C" w:rsidP="00C50BB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C50BBE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Czech</w:t>
      </w:r>
      <w:r w:rsidR="00C50BBE">
        <w:rPr>
          <w:rFonts w:ascii="Arial" w:hAnsi="Arial" w:cs="Arial"/>
          <w:b/>
          <w:bCs/>
          <w:sz w:val="24"/>
          <w:szCs w:val="24"/>
        </w:rPr>
        <w:t>,</w:t>
      </w:r>
      <w:r w:rsidR="00C50BBE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 w:rsidR="00C50BB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50BB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0BBE">
        <w:rPr>
          <w:rFonts w:ascii="Arial" w:hAnsi="Arial" w:cs="Arial"/>
          <w:b/>
          <w:bCs/>
          <w:sz w:val="24"/>
          <w:szCs w:val="24"/>
        </w:rPr>
        <w:t xml:space="preserve"> </w:t>
      </w:r>
      <w:r w:rsidR="00C50BBE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C50BBE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0BB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C50BB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C50BBE">
        <w:rPr>
          <w:rFonts w:ascii="Arial" w:hAnsi="Arial" w:cs="Arial"/>
          <w:b/>
          <w:bCs/>
          <w:sz w:val="24"/>
          <w:szCs w:val="24"/>
        </w:rPr>
        <w:t>7</w:t>
      </w:r>
    </w:p>
    <w:p w14:paraId="35436E35" w14:textId="07813823" w:rsidR="00254D6D" w:rsidRDefault="00254D6D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101C4C">
        <w:rPr>
          <w:rFonts w:ascii="Arial" w:hAnsi="Arial"/>
          <w:sz w:val="24"/>
          <w:lang w:eastAsia="ko-KR"/>
        </w:rPr>
        <w:t>6</w:t>
      </w:r>
      <w:r w:rsidR="00E822CD">
        <w:rPr>
          <w:rFonts w:ascii="Arial" w:hAnsi="Arial"/>
          <w:sz w:val="24"/>
          <w:lang w:eastAsia="ko-KR"/>
        </w:rPr>
        <w:t>.1.2.</w:t>
      </w:r>
      <w:r w:rsidR="004E7842">
        <w:rPr>
          <w:rFonts w:ascii="Arial" w:hAnsi="Arial"/>
          <w:sz w:val="24"/>
          <w:lang w:eastAsia="ko-KR"/>
        </w:rPr>
        <w:t>2</w:t>
      </w:r>
      <w:r w:rsidR="00110CAD">
        <w:rPr>
          <w:rFonts w:ascii="Arial" w:hAnsi="Arial"/>
          <w:sz w:val="24"/>
          <w:lang w:eastAsia="ko-KR"/>
        </w:rPr>
        <w:t>.</w:t>
      </w:r>
      <w:r w:rsidR="008F247E">
        <w:rPr>
          <w:rFonts w:ascii="Arial" w:hAnsi="Arial" w:hint="eastAsia"/>
          <w:sz w:val="24"/>
          <w:lang w:eastAsia="ko-KR"/>
        </w:rPr>
        <w:t>9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bookmarkStart w:id="3" w:name="_GoBack"/>
      <w:bookmarkEnd w:id="3"/>
    </w:p>
    <w:p w14:paraId="3EA43C11" w14:textId="298B27B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01C4C" w:rsidRPr="00101C4C">
        <w:rPr>
          <w:rFonts w:ascii="Arial" w:hAnsi="Arial"/>
          <w:sz w:val="24"/>
        </w:rPr>
        <w:t xml:space="preserve">Discussion on </w:t>
      </w:r>
      <w:r w:rsidR="008F247E">
        <w:rPr>
          <w:rFonts w:ascii="Arial" w:hAnsi="Arial" w:hint="eastAsia"/>
          <w:sz w:val="24"/>
          <w:lang w:eastAsia="ko-KR"/>
        </w:rPr>
        <w:t>cross-carrier</w:t>
      </w:r>
      <w:r w:rsidR="00853812" w:rsidRPr="00101C4C">
        <w:rPr>
          <w:rFonts w:ascii="Arial" w:hAnsi="Arial"/>
          <w:sz w:val="24"/>
        </w:rPr>
        <w:t xml:space="preserve"> beam managemen</w:t>
      </w:r>
      <w:r w:rsidR="00853812" w:rsidRPr="00101C4C">
        <w:rPr>
          <w:rFonts w:ascii="Arial" w:hAnsi="Arial" w:hint="eastAsia"/>
          <w:sz w:val="24"/>
          <w:lang w:eastAsia="ko-KR"/>
        </w:rPr>
        <w:t>t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34252" w:rsidRDefault="0072162A" w:rsidP="002958FD">
      <w:pPr>
        <w:pStyle w:val="Heading1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5C1C3FDB" w14:textId="18859C48" w:rsidR="00B51C00" w:rsidRDefault="00B51C00" w:rsidP="00AC6579">
      <w:pPr>
        <w:pStyle w:val="Style1"/>
        <w:rPr>
          <w:lang w:eastAsia="ko-KR"/>
        </w:rPr>
      </w:pPr>
      <w:r>
        <w:rPr>
          <w:rFonts w:hint="eastAsia"/>
          <w:lang w:eastAsia="ko-KR"/>
        </w:rPr>
        <w:t>In NR RAN1 meeting, the following agreement on carrier aggregation (CA) and spatial QCL assumption was made [1</w:t>
      </w:r>
      <w:proofErr w:type="gramStart"/>
      <w:r>
        <w:rPr>
          <w:rFonts w:hint="eastAsia"/>
          <w:lang w:eastAsia="ko-KR"/>
        </w:rPr>
        <w:t>][</w:t>
      </w:r>
      <w:proofErr w:type="gramEnd"/>
      <w:r>
        <w:rPr>
          <w:rFonts w:hint="eastAsia"/>
          <w:lang w:eastAsia="ko-KR"/>
        </w:rPr>
        <w:t>2][3]: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630"/>
      </w:tblGrid>
      <w:tr w:rsidR="0016262C" w:rsidRPr="000D0E55" w14:paraId="543298E8" w14:textId="77777777" w:rsidTr="00B26A69">
        <w:tc>
          <w:tcPr>
            <w:tcW w:w="9630" w:type="dxa"/>
          </w:tcPr>
          <w:p w14:paraId="5AF62550" w14:textId="62BEBB06" w:rsidR="009748AC" w:rsidRPr="00BC0C11" w:rsidRDefault="003B1793" w:rsidP="009748AC">
            <w:pPr>
              <w:snapToGrid w:val="0"/>
              <w:spacing w:after="12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>A</w:t>
            </w:r>
            <w:r w:rsidR="00F33251" w:rsidRPr="00BC0C11">
              <w:rPr>
                <w:rFonts w:eastAsia="MS Mincho"/>
                <w:b/>
                <w:bCs/>
                <w:highlight w:val="green"/>
                <w:u w:val="single"/>
                <w:lang w:val="en-US" w:eastAsia="ja-JP"/>
              </w:rPr>
              <w:t>greements</w:t>
            </w: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 xml:space="preserve"> (RAN1#75)</w:t>
            </w:r>
            <w:r w:rsidR="009367BF" w:rsidRPr="00BC0C11">
              <w:rPr>
                <w:rFonts w:eastAsia="MS Mincho" w:hint="eastAsia"/>
                <w:b/>
                <w:bCs/>
                <w:u w:val="single"/>
                <w:lang w:val="en-US" w:eastAsia="ja-JP"/>
              </w:rPr>
              <w:t>:</w:t>
            </w:r>
          </w:p>
          <w:p w14:paraId="55D73560" w14:textId="77777777" w:rsidR="000D2A99" w:rsidRPr="00BC0C11" w:rsidRDefault="000D2A99" w:rsidP="000D2A99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/>
                <w:lang w:val="en-US" w:eastAsia="ja-JP"/>
              </w:rPr>
              <w:t>Dual Connectivity between E-UTRA and NR, for which the priority is where E-UTRA is the master and the second priority is where NR is the master, and Dual Connectivity within NR, including:</w:t>
            </w:r>
          </w:p>
          <w:p w14:paraId="3E0E5332" w14:textId="77777777" w:rsidR="000D2A99" w:rsidRPr="00BC0C11" w:rsidRDefault="000D2A99" w:rsidP="000D2A99">
            <w:pPr>
              <w:pStyle w:val="ListParagraph"/>
              <w:numPr>
                <w:ilvl w:val="1"/>
                <w:numId w:val="7"/>
              </w:numPr>
              <w:spacing w:after="0"/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 w:hint="eastAsia"/>
                <w:lang w:val="en-US" w:eastAsia="ja-JP"/>
              </w:rPr>
              <w:t>Standardizing bearer types recommended in TR 38.804 [RAN2];</w:t>
            </w:r>
          </w:p>
          <w:p w14:paraId="7D126BA3" w14:textId="469A8346" w:rsidR="000D2A99" w:rsidRPr="00BC0C11" w:rsidRDefault="000D2A99" w:rsidP="000D2A99">
            <w:pPr>
              <w:pStyle w:val="ListParagraph"/>
              <w:numPr>
                <w:ilvl w:val="1"/>
                <w:numId w:val="7"/>
              </w:numPr>
              <w:spacing w:after="0"/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 w:hint="eastAsia"/>
                <w:lang w:val="en-US" w:eastAsia="ja-JP"/>
              </w:rPr>
              <w:t>Necessary physical layer mechanisms including UL power control [RAN1];</w:t>
            </w:r>
          </w:p>
          <w:p w14:paraId="30AAF3AA" w14:textId="1E641201" w:rsidR="000D2A99" w:rsidRPr="00BC0C11" w:rsidRDefault="000D2A99" w:rsidP="000D2A99">
            <w:pPr>
              <w:pStyle w:val="ListParagraph"/>
              <w:numPr>
                <w:ilvl w:val="1"/>
                <w:numId w:val="7"/>
              </w:numPr>
              <w:spacing w:after="0"/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 w:hint="eastAsia"/>
                <w:lang w:val="en-US" w:eastAsia="ja-JP"/>
              </w:rPr>
              <w:t>Identify band combinations and corresponding requirements [RAN4].</w:t>
            </w:r>
          </w:p>
          <w:p w14:paraId="01F3BFBC" w14:textId="31497604" w:rsidR="008E7440" w:rsidRPr="00BC0C11" w:rsidRDefault="000D2A99" w:rsidP="00F33251">
            <w:pPr>
              <w:numPr>
                <w:ilvl w:val="0"/>
                <w:numId w:val="7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C0C11">
              <w:rPr>
                <w:rFonts w:eastAsia="MS Mincho"/>
                <w:lang w:val="en-US" w:eastAsia="ja-JP"/>
              </w:rPr>
              <w:t xml:space="preserve">Carrier Aggregation within NR, for which the priority is the functionality of </w:t>
            </w:r>
            <w:proofErr w:type="spellStart"/>
            <w:r w:rsidRPr="00BC0C11">
              <w:rPr>
                <w:rFonts w:eastAsia="MS Mincho"/>
                <w:lang w:val="en-US" w:eastAsia="ja-JP"/>
              </w:rPr>
              <w:t>PSCell</w:t>
            </w:r>
            <w:proofErr w:type="spellEnd"/>
            <w:r w:rsidRPr="00BC0C11">
              <w:rPr>
                <w:rFonts w:eastAsia="MS Mincho"/>
                <w:lang w:val="en-US" w:eastAsia="ja-JP"/>
              </w:rPr>
              <w:t xml:space="preserve"> and </w:t>
            </w:r>
            <w:proofErr w:type="spellStart"/>
            <w:r w:rsidRPr="00BC0C11">
              <w:rPr>
                <w:rFonts w:eastAsia="MS Mincho"/>
                <w:lang w:val="en-US" w:eastAsia="ja-JP"/>
              </w:rPr>
              <w:t>SCell</w:t>
            </w:r>
            <w:proofErr w:type="spellEnd"/>
            <w:r w:rsidRPr="00BC0C11">
              <w:rPr>
                <w:rFonts w:eastAsia="MS Mincho"/>
                <w:lang w:val="en-US" w:eastAsia="ja-JP"/>
              </w:rPr>
              <w:t xml:space="preserve"> [RAN1, RAN2, RAN4];</w:t>
            </w:r>
          </w:p>
          <w:p w14:paraId="6A41460D" w14:textId="77777777" w:rsidR="000D2A99" w:rsidRPr="00BC0C11" w:rsidRDefault="000D2A99" w:rsidP="000D2A99">
            <w:pPr>
              <w:spacing w:after="0"/>
              <w:rPr>
                <w:rFonts w:eastAsiaTheme="minorEastAsia"/>
                <w:lang w:val="en-US" w:eastAsia="ko-KR"/>
              </w:rPr>
            </w:pPr>
          </w:p>
          <w:p w14:paraId="55E3145C" w14:textId="53BAB1AA" w:rsidR="007A005E" w:rsidRPr="00BC0C11" w:rsidRDefault="007A005E" w:rsidP="007A005E">
            <w:pPr>
              <w:snapToGrid w:val="0"/>
              <w:spacing w:after="12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>A</w:t>
            </w:r>
            <w:r w:rsidRPr="00BC0C11">
              <w:rPr>
                <w:rFonts w:eastAsia="MS Mincho"/>
                <w:b/>
                <w:bCs/>
                <w:highlight w:val="green"/>
                <w:u w:val="single"/>
                <w:lang w:val="en-US" w:eastAsia="ja-JP"/>
              </w:rPr>
              <w:t>greements</w:t>
            </w: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 xml:space="preserve"> (RAN1#88)</w:t>
            </w:r>
            <w:r w:rsidRPr="00BC0C11">
              <w:rPr>
                <w:rFonts w:eastAsia="MS Mincho" w:hint="eastAsia"/>
                <w:b/>
                <w:bCs/>
                <w:u w:val="single"/>
                <w:lang w:val="en-US" w:eastAsia="ja-JP"/>
              </w:rPr>
              <w:t>:</w:t>
            </w:r>
          </w:p>
          <w:p w14:paraId="7AE0D5DC" w14:textId="4933104C" w:rsidR="002D7E76" w:rsidRPr="00BC0C11" w:rsidRDefault="002D7E76" w:rsidP="002D7E76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 w:hint="eastAsia"/>
                <w:lang w:val="en-US" w:eastAsia="ja-JP"/>
              </w:rPr>
              <w:t>Indication of QCL assumption associated with subset of QCL parameters between the antenna ports of two RS resources is supported based on following alternatives, and RAN1 will down select it</w:t>
            </w:r>
          </w:p>
          <w:p w14:paraId="7DED15B1" w14:textId="77777777" w:rsidR="002D7E76" w:rsidRPr="00BC0C11" w:rsidRDefault="002D7E76" w:rsidP="002D7E76">
            <w:pPr>
              <w:pStyle w:val="ListParagraph"/>
              <w:numPr>
                <w:ilvl w:val="1"/>
                <w:numId w:val="7"/>
              </w:numPr>
              <w:spacing w:after="0"/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 w:hint="eastAsia"/>
                <w:lang w:val="en-US" w:eastAsia="ja-JP"/>
              </w:rPr>
              <w:t xml:space="preserve">Alt. 1: Which of the subset of QCL parameters are configured by gNB </w:t>
            </w:r>
          </w:p>
          <w:p w14:paraId="690CDF99" w14:textId="0B742ABE" w:rsidR="002D7E76" w:rsidRPr="00BC0C11" w:rsidRDefault="002D7E76" w:rsidP="002D7E76">
            <w:pPr>
              <w:pStyle w:val="ListParagraph"/>
              <w:numPr>
                <w:ilvl w:val="1"/>
                <w:numId w:val="7"/>
              </w:numPr>
              <w:spacing w:after="0"/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/>
                <w:lang w:val="en-US" w:eastAsia="ja-JP"/>
              </w:rPr>
              <w:t>Alt. 2: Which of QCL type is configured by gNB where multiple QCL types are pre-defined</w:t>
            </w:r>
            <w:r w:rsidRPr="00BC0C11">
              <w:rPr>
                <w:rFonts w:eastAsia="MS Mincho" w:hint="eastAsia"/>
                <w:lang w:val="en-US" w:eastAsia="ja-JP"/>
              </w:rPr>
              <w:t xml:space="preserve"> </w:t>
            </w:r>
          </w:p>
          <w:p w14:paraId="73220404" w14:textId="77777777" w:rsidR="002D7E76" w:rsidRPr="00BC0C11" w:rsidRDefault="002D7E76" w:rsidP="002D7E76">
            <w:pPr>
              <w:pStyle w:val="ListParagraph"/>
              <w:numPr>
                <w:ilvl w:val="1"/>
                <w:numId w:val="7"/>
              </w:numPr>
              <w:spacing w:after="0"/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 w:hint="eastAsia"/>
                <w:lang w:val="en-US" w:eastAsia="ja-JP"/>
              </w:rPr>
              <w:t xml:space="preserve">Alt. 3: QCL types are pre-defined </w:t>
            </w:r>
          </w:p>
          <w:p w14:paraId="3D27C659" w14:textId="24FF6D14" w:rsidR="002D7E76" w:rsidRPr="00BC0C11" w:rsidRDefault="002D7E76" w:rsidP="002D7E76">
            <w:pPr>
              <w:numPr>
                <w:ilvl w:val="0"/>
                <w:numId w:val="7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C0C11">
              <w:rPr>
                <w:rFonts w:eastAsia="MS Mincho"/>
                <w:lang w:val="en-US" w:eastAsia="ja-JP"/>
              </w:rPr>
              <w:t>By default (i.e., the UE is not indicated), antenna port(s) transmitted on different CCs can't be assumed to be QCL-</w:t>
            </w:r>
            <w:proofErr w:type="spellStart"/>
            <w:r w:rsidRPr="00BC0C11">
              <w:rPr>
                <w:rFonts w:eastAsia="MS Mincho"/>
                <w:lang w:val="en-US" w:eastAsia="ja-JP"/>
              </w:rPr>
              <w:t>ed</w:t>
            </w:r>
            <w:proofErr w:type="spellEnd"/>
          </w:p>
          <w:p w14:paraId="65294F51" w14:textId="7A135E8B" w:rsidR="000D2A99" w:rsidRPr="00BC0C11" w:rsidRDefault="002D7E76" w:rsidP="00C21D67">
            <w:pPr>
              <w:pStyle w:val="ListParagraph"/>
              <w:numPr>
                <w:ilvl w:val="1"/>
                <w:numId w:val="7"/>
              </w:numPr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/>
                <w:lang w:val="en-US" w:eastAsia="ja-JP"/>
              </w:rPr>
              <w:t>FFS the case of spatial domain QCL assumptions especially related to carrier frequency</w:t>
            </w:r>
          </w:p>
          <w:p w14:paraId="4182C872" w14:textId="2F35BC38" w:rsidR="00C21D67" w:rsidRPr="00BC0C11" w:rsidRDefault="00C21D67" w:rsidP="00C21D67">
            <w:pPr>
              <w:snapToGrid w:val="0"/>
              <w:spacing w:after="12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>A</w:t>
            </w:r>
            <w:r w:rsidRPr="00BC0C11">
              <w:rPr>
                <w:rFonts w:eastAsia="MS Mincho"/>
                <w:b/>
                <w:bCs/>
                <w:highlight w:val="green"/>
                <w:u w:val="single"/>
                <w:lang w:val="en-US" w:eastAsia="ja-JP"/>
              </w:rPr>
              <w:t>greements</w:t>
            </w: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 xml:space="preserve"> (RAN1</w:t>
            </w:r>
            <w:r w:rsidR="00D37CDC"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 xml:space="preserve"> NR AH#2</w:t>
            </w: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>)</w:t>
            </w:r>
            <w:r w:rsidRPr="00BC0C11">
              <w:rPr>
                <w:rFonts w:eastAsia="MS Mincho" w:hint="eastAsia"/>
                <w:b/>
                <w:bCs/>
                <w:u w:val="single"/>
                <w:lang w:val="en-US" w:eastAsia="ja-JP"/>
              </w:rPr>
              <w:t>:</w:t>
            </w:r>
          </w:p>
          <w:p w14:paraId="515085B8" w14:textId="093F1CB9" w:rsidR="00C21D67" w:rsidRPr="00BC0C11" w:rsidRDefault="00EF08E5" w:rsidP="00C21D67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Theme="minorEastAsia" w:hint="eastAsia"/>
                <w:lang w:val="en-US" w:eastAsia="ko-KR"/>
              </w:rPr>
              <w:t>For QCL, NR supports</w:t>
            </w:r>
          </w:p>
          <w:p w14:paraId="2C89CD74" w14:textId="19163762" w:rsidR="00BC0C11" w:rsidRPr="00BC0C11" w:rsidRDefault="00BC0C11" w:rsidP="00BC0C11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Theme="minorEastAsia" w:hint="eastAsia"/>
                <w:lang w:val="en-US" w:eastAsia="ko-KR"/>
              </w:rPr>
              <w:t>At least one or two DM-RS antenna port groups per PDSCH</w:t>
            </w:r>
            <w:r w:rsidRPr="00BC0C11">
              <w:rPr>
                <w:rFonts w:eastAsia="MS Mincho"/>
                <w:lang w:val="en-US" w:eastAsia="ja-JP"/>
              </w:rPr>
              <w:t xml:space="preserve"> </w:t>
            </w:r>
          </w:p>
          <w:p w14:paraId="3D9BB25C" w14:textId="73E98A8A" w:rsidR="00BC0C11" w:rsidRPr="00BC0C11" w:rsidRDefault="00D873B7" w:rsidP="00BC0C11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Theme="minorEastAsia" w:hint="eastAsia"/>
                <w:lang w:val="en-US" w:eastAsia="ko-KR"/>
              </w:rPr>
              <w:t xml:space="preserve">FFS other </w:t>
            </w:r>
            <w:r>
              <w:rPr>
                <w:rFonts w:eastAsiaTheme="minorEastAsia"/>
                <w:lang w:val="en-US" w:eastAsia="ko-KR"/>
              </w:rPr>
              <w:t>number</w:t>
            </w:r>
            <w:r>
              <w:rPr>
                <w:rFonts w:eastAsiaTheme="minorEastAsia" w:hint="eastAsia"/>
                <w:lang w:val="en-US" w:eastAsia="ko-KR"/>
              </w:rPr>
              <w:t xml:space="preserve"> of groups</w:t>
            </w:r>
          </w:p>
          <w:p w14:paraId="2CD4804B" w14:textId="03FE4ABA" w:rsidR="00844E27" w:rsidRPr="00BC0C11" w:rsidRDefault="00844E27" w:rsidP="00844E27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Theme="minorEastAsia" w:hint="eastAsia"/>
                <w:lang w:val="en-US" w:eastAsia="ko-KR"/>
              </w:rPr>
              <w:t>QCL assumption across carriers and bandwidth parts for DL</w:t>
            </w:r>
            <w:r w:rsidRPr="00BC0C11">
              <w:rPr>
                <w:rFonts w:eastAsia="MS Mincho"/>
                <w:lang w:val="en-US" w:eastAsia="ja-JP"/>
              </w:rPr>
              <w:t xml:space="preserve">  </w:t>
            </w:r>
          </w:p>
          <w:p w14:paraId="6F4A88C6" w14:textId="7BA38250" w:rsidR="00844E27" w:rsidRPr="00844E27" w:rsidRDefault="00844E27" w:rsidP="00844E27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Theme="minorEastAsia" w:hint="eastAsia"/>
                <w:lang w:val="en-US" w:eastAsia="ko-KR"/>
              </w:rPr>
              <w:t xml:space="preserve">FFS </w:t>
            </w:r>
            <w:r w:rsidRPr="001111BC">
              <w:rPr>
                <w:rFonts w:eastAsia="MS Mincho"/>
                <w:lang w:eastAsia="ja-JP"/>
              </w:rPr>
              <w:t>details for indication, the applicable RS(s), the applicable QCL parameters, and configurability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</w:p>
          <w:p w14:paraId="1BFEA8BB" w14:textId="3DD5FA3F" w:rsidR="000D2A99" w:rsidRPr="00844E27" w:rsidRDefault="00844E27" w:rsidP="000D2A99">
            <w:pPr>
              <w:numPr>
                <w:ilvl w:val="2"/>
                <w:numId w:val="7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844E27">
              <w:rPr>
                <w:rFonts w:eastAsiaTheme="minorEastAsia" w:hint="eastAsia"/>
                <w:lang w:val="en-US" w:eastAsia="ko-KR"/>
              </w:rPr>
              <w:t xml:space="preserve">FFS </w:t>
            </w:r>
            <w:r w:rsidRPr="00844E27">
              <w:rPr>
                <w:rFonts w:eastAsia="MS Mincho"/>
                <w:lang w:eastAsia="ja-JP"/>
              </w:rPr>
              <w:t>whether or not to have UE assisted management</w:t>
            </w:r>
          </w:p>
          <w:p w14:paraId="66332C2D" w14:textId="0CDEA985" w:rsidR="003B1793" w:rsidRPr="000D0E55" w:rsidRDefault="003B1793" w:rsidP="000D2A99">
            <w:pPr>
              <w:spacing w:after="0"/>
              <w:rPr>
                <w:rFonts w:eastAsia="MS Mincho"/>
                <w:b/>
                <w:bCs/>
                <w:sz w:val="18"/>
                <w:u w:val="single"/>
                <w:lang w:val="en-US" w:eastAsia="ja-JP"/>
              </w:rPr>
            </w:pPr>
          </w:p>
        </w:tc>
      </w:tr>
    </w:tbl>
    <w:p w14:paraId="3FCAC4DF" w14:textId="77777777" w:rsidR="009367BF" w:rsidRDefault="009367BF" w:rsidP="0016262C">
      <w:pPr>
        <w:pStyle w:val="maintext"/>
        <w:ind w:firstLineChars="0" w:firstLine="0"/>
      </w:pPr>
    </w:p>
    <w:p w14:paraId="28469782" w14:textId="163FAACF" w:rsidR="00007241" w:rsidRPr="007D7950" w:rsidRDefault="00440D68" w:rsidP="00367283">
      <w:pPr>
        <w:pStyle w:val="Style1"/>
        <w:rPr>
          <w:sz w:val="4"/>
          <w:szCs w:val="4"/>
        </w:rPr>
      </w:pPr>
      <w:r w:rsidRPr="00BD5F59">
        <w:t xml:space="preserve">In this contribution, </w:t>
      </w:r>
      <w:r w:rsidR="00D643A5">
        <w:rPr>
          <w:rFonts w:hint="eastAsia"/>
          <w:lang w:eastAsia="ko-KR"/>
        </w:rPr>
        <w:t xml:space="preserve">we discuss cross-carrier beam management, including </w:t>
      </w:r>
      <w:r w:rsidR="00367283">
        <w:rPr>
          <w:rFonts w:hint="eastAsia"/>
          <w:lang w:eastAsia="ko-KR"/>
        </w:rPr>
        <w:t xml:space="preserve">necessity and possible options of </w:t>
      </w:r>
      <w:r w:rsidR="007A4C9E">
        <w:rPr>
          <w:rFonts w:hint="eastAsia"/>
          <w:lang w:eastAsia="ko-KR"/>
        </w:rPr>
        <w:t xml:space="preserve">the </w:t>
      </w:r>
      <w:r w:rsidR="00367283">
        <w:rPr>
          <w:rFonts w:hint="eastAsia"/>
          <w:lang w:eastAsia="ko-KR"/>
        </w:rPr>
        <w:t>cros</w:t>
      </w:r>
      <w:r w:rsidR="007A4C9E">
        <w:rPr>
          <w:rFonts w:hint="eastAsia"/>
          <w:lang w:eastAsia="ko-KR"/>
        </w:rPr>
        <w:t>s-carrier beam management.</w:t>
      </w:r>
    </w:p>
    <w:p w14:paraId="23AB8BC0" w14:textId="77777777" w:rsidR="002A00BC" w:rsidRPr="002A00BC" w:rsidRDefault="002A00BC" w:rsidP="002A00B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EFB28C3" w14:textId="77777777" w:rsidR="002A00BC" w:rsidRPr="002A00BC" w:rsidRDefault="002A00BC" w:rsidP="002A00B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BAC34AA" w14:textId="1CBB9EB1" w:rsidR="004225E5" w:rsidRDefault="003D649D" w:rsidP="004225E5">
      <w:pPr>
        <w:pStyle w:val="Heading1"/>
        <w:rPr>
          <w:sz w:val="28"/>
        </w:rPr>
      </w:pPr>
      <w:r>
        <w:rPr>
          <w:sz w:val="28"/>
        </w:rPr>
        <w:t>N</w:t>
      </w:r>
      <w:r>
        <w:rPr>
          <w:rFonts w:hint="eastAsia"/>
          <w:sz w:val="28"/>
        </w:rPr>
        <w:t>ecessity of cro</w:t>
      </w:r>
      <w:r w:rsidR="00092877">
        <w:rPr>
          <w:rFonts w:hint="eastAsia"/>
          <w:sz w:val="28"/>
        </w:rPr>
        <w:t>ss-carrier beam management</w:t>
      </w:r>
      <w:r w:rsidR="00CF4DBD">
        <w:rPr>
          <w:sz w:val="28"/>
        </w:rPr>
        <w:t xml:space="preserve"> </w:t>
      </w:r>
    </w:p>
    <w:p w14:paraId="735FB8CD" w14:textId="534ED18E" w:rsidR="00E5144D" w:rsidRDefault="00281A35" w:rsidP="006E04EF">
      <w:pPr>
        <w:pStyle w:val="Style1"/>
        <w:rPr>
          <w:lang w:eastAsia="ko-KR"/>
        </w:rPr>
      </w:pPr>
      <w:r>
        <w:rPr>
          <w:rFonts w:hint="eastAsia"/>
          <w:lang w:eastAsia="ko-KR"/>
        </w:rPr>
        <w:t>In NR, it is expected that supporting CA is an essential feature to facilitate downlink and uplink transmission over different channel bandwidths.</w:t>
      </w:r>
      <w:r w:rsidR="0093012B">
        <w:rPr>
          <w:rFonts w:hint="eastAsia"/>
          <w:lang w:eastAsia="ko-KR"/>
        </w:rPr>
        <w:t xml:space="preserve"> NR should support</w:t>
      </w:r>
      <w:r w:rsidR="003845AB">
        <w:rPr>
          <w:rFonts w:hint="eastAsia"/>
          <w:lang w:eastAsia="ko-KR"/>
        </w:rPr>
        <w:t xml:space="preserve"> flexible CA framework</w:t>
      </w:r>
      <w:r w:rsidR="003974A2">
        <w:rPr>
          <w:rFonts w:hint="eastAsia"/>
          <w:lang w:eastAsia="ko-KR"/>
        </w:rPr>
        <w:t xml:space="preserve"> which includes aggregation of </w:t>
      </w:r>
      <w:r w:rsidR="00857ABE">
        <w:rPr>
          <w:rFonts w:hint="eastAsia"/>
          <w:lang w:eastAsia="ko-KR"/>
        </w:rPr>
        <w:t>CC</w:t>
      </w:r>
      <w:r w:rsidR="003974A2">
        <w:rPr>
          <w:rFonts w:hint="eastAsia"/>
          <w:lang w:eastAsia="ko-KR"/>
        </w:rPr>
        <w:t>s in same band (intra-band CA)</w:t>
      </w:r>
      <w:r w:rsidR="007E5BFB">
        <w:rPr>
          <w:rFonts w:hint="eastAsia"/>
          <w:lang w:eastAsia="ko-KR"/>
        </w:rPr>
        <w:t xml:space="preserve"> and </w:t>
      </w:r>
      <w:r w:rsidR="00857ABE">
        <w:rPr>
          <w:rFonts w:hint="eastAsia"/>
          <w:lang w:eastAsia="ko-KR"/>
        </w:rPr>
        <w:t>CC</w:t>
      </w:r>
      <w:r w:rsidR="007E5BFB">
        <w:rPr>
          <w:rFonts w:hint="eastAsia"/>
          <w:lang w:eastAsia="ko-KR"/>
        </w:rPr>
        <w:t>s in different bands (inter-band CA)</w:t>
      </w:r>
      <w:r w:rsidR="00670C61">
        <w:rPr>
          <w:rFonts w:hint="eastAsia"/>
          <w:lang w:eastAsia="ko-KR"/>
        </w:rPr>
        <w:t>.</w:t>
      </w:r>
      <w:r w:rsidR="009150F7">
        <w:rPr>
          <w:rFonts w:hint="eastAsia"/>
          <w:lang w:eastAsia="ko-KR"/>
        </w:rPr>
        <w:t xml:space="preserve"> </w:t>
      </w:r>
      <w:r w:rsidR="00B9606E">
        <w:rPr>
          <w:rFonts w:hint="eastAsia"/>
          <w:lang w:eastAsia="ko-KR"/>
        </w:rPr>
        <w:t xml:space="preserve">Fig.1 </w:t>
      </w:r>
      <w:r w:rsidR="00614ED0">
        <w:rPr>
          <w:rFonts w:hint="eastAsia"/>
          <w:lang w:eastAsia="ko-KR"/>
        </w:rPr>
        <w:t xml:space="preserve">shows </w:t>
      </w:r>
      <w:r w:rsidR="00634F87">
        <w:rPr>
          <w:rFonts w:hint="eastAsia"/>
          <w:lang w:eastAsia="ko-KR"/>
        </w:rPr>
        <w:t xml:space="preserve">three cases of CA which includes contiguous intra-band CA, non-contiguous intra-band CA, and inter-band CA. </w:t>
      </w:r>
      <w:r w:rsidR="009150F7">
        <w:rPr>
          <w:rFonts w:hint="eastAsia"/>
          <w:lang w:eastAsia="ko-KR"/>
        </w:rPr>
        <w:t>For</w:t>
      </w:r>
      <w:r w:rsidR="00610015">
        <w:rPr>
          <w:rFonts w:hint="eastAsia"/>
          <w:lang w:eastAsia="ko-KR"/>
        </w:rPr>
        <w:t xml:space="preserve"> </w:t>
      </w:r>
      <w:r w:rsidR="00857ABE">
        <w:rPr>
          <w:rFonts w:hint="eastAsia"/>
          <w:lang w:eastAsia="ko-KR"/>
        </w:rPr>
        <w:t>CC</w:t>
      </w:r>
      <w:r w:rsidR="00610015">
        <w:rPr>
          <w:lang w:eastAsia="ko-KR"/>
        </w:rPr>
        <w:t>s</w:t>
      </w:r>
      <w:r w:rsidR="00610015">
        <w:rPr>
          <w:rFonts w:hint="eastAsia"/>
          <w:lang w:eastAsia="ko-KR"/>
        </w:rPr>
        <w:t xml:space="preserve"> with</w:t>
      </w:r>
      <w:r w:rsidR="00995E7F">
        <w:rPr>
          <w:rFonts w:hint="eastAsia"/>
          <w:lang w:eastAsia="ko-KR"/>
        </w:rPr>
        <w:t>in</w:t>
      </w:r>
      <w:r w:rsidR="009150F7">
        <w:rPr>
          <w:rFonts w:hint="eastAsia"/>
          <w:lang w:eastAsia="ko-KR"/>
        </w:rPr>
        <w:t xml:space="preserve"> intra-band CA, </w:t>
      </w:r>
      <w:r w:rsidR="00910BA2">
        <w:rPr>
          <w:rFonts w:hint="eastAsia"/>
          <w:lang w:eastAsia="ko-KR"/>
        </w:rPr>
        <w:t xml:space="preserve">both single RF and multiple RF can be implemented </w:t>
      </w:r>
      <w:r w:rsidR="00822C48">
        <w:rPr>
          <w:rFonts w:hint="eastAsia"/>
          <w:lang w:eastAsia="ko-KR"/>
        </w:rPr>
        <w:t>for a device (e.g. UE)</w:t>
      </w:r>
      <w:r w:rsidR="001D0C3A">
        <w:rPr>
          <w:rFonts w:hint="eastAsia"/>
          <w:lang w:eastAsia="ko-KR"/>
        </w:rPr>
        <w:t xml:space="preserve"> [</w:t>
      </w:r>
      <w:r w:rsidR="005D403E">
        <w:rPr>
          <w:rFonts w:hint="eastAsia"/>
          <w:lang w:eastAsia="ko-KR"/>
        </w:rPr>
        <w:t>4</w:t>
      </w:r>
      <w:r w:rsidR="001D0C3A">
        <w:rPr>
          <w:rFonts w:hint="eastAsia"/>
          <w:lang w:eastAsia="ko-KR"/>
        </w:rPr>
        <w:t>].</w:t>
      </w:r>
      <w:r w:rsidR="00781771">
        <w:rPr>
          <w:rFonts w:hint="eastAsia"/>
          <w:lang w:eastAsia="ko-KR"/>
        </w:rPr>
        <w:t xml:space="preserve"> </w:t>
      </w:r>
      <w:r w:rsidR="000E6022">
        <w:rPr>
          <w:rFonts w:hint="eastAsia"/>
          <w:lang w:eastAsia="ko-KR"/>
        </w:rPr>
        <w:t>I</w:t>
      </w:r>
      <w:r w:rsidR="003825A0">
        <w:rPr>
          <w:rFonts w:hint="eastAsia"/>
          <w:lang w:eastAsia="ko-KR"/>
        </w:rPr>
        <w:t xml:space="preserve">n general, </w:t>
      </w:r>
      <w:r w:rsidR="00B7341F">
        <w:rPr>
          <w:rFonts w:hint="eastAsia"/>
          <w:lang w:eastAsia="ko-KR"/>
        </w:rPr>
        <w:t xml:space="preserve">single RF </w:t>
      </w:r>
      <w:r w:rsidR="005928B8">
        <w:rPr>
          <w:rFonts w:hint="eastAsia"/>
          <w:lang w:eastAsia="ko-KR"/>
        </w:rPr>
        <w:t xml:space="preserve">is implemented to support transmission and reception of </w:t>
      </w:r>
      <w:r w:rsidR="00857ABE">
        <w:rPr>
          <w:rFonts w:hint="eastAsia"/>
          <w:lang w:eastAsia="ko-KR"/>
        </w:rPr>
        <w:t>CC</w:t>
      </w:r>
      <w:r w:rsidR="005928B8">
        <w:rPr>
          <w:rFonts w:hint="eastAsia"/>
          <w:lang w:eastAsia="ko-KR"/>
        </w:rPr>
        <w:t>s with</w:t>
      </w:r>
      <w:r w:rsidR="00674788">
        <w:rPr>
          <w:rFonts w:hint="eastAsia"/>
          <w:lang w:eastAsia="ko-KR"/>
        </w:rPr>
        <w:t>in</w:t>
      </w:r>
      <w:r w:rsidR="005928B8">
        <w:rPr>
          <w:rFonts w:hint="eastAsia"/>
          <w:lang w:eastAsia="ko-KR"/>
        </w:rPr>
        <w:t xml:space="preserve"> intra-band CA</w:t>
      </w:r>
      <w:r w:rsidR="00CD5A6E">
        <w:rPr>
          <w:rFonts w:hint="eastAsia"/>
          <w:lang w:eastAsia="ko-KR"/>
        </w:rPr>
        <w:t xml:space="preserve"> [5].</w:t>
      </w:r>
      <w:r w:rsidR="00D32B0F">
        <w:rPr>
          <w:rFonts w:hint="eastAsia"/>
          <w:lang w:eastAsia="ko-KR"/>
        </w:rPr>
        <w:t xml:space="preserve"> </w:t>
      </w:r>
      <w:r w:rsidR="00EA5A47">
        <w:rPr>
          <w:rFonts w:hint="eastAsia"/>
          <w:lang w:eastAsia="ko-KR"/>
        </w:rPr>
        <w:t>From the perspective of UE</w:t>
      </w:r>
      <w:r w:rsidR="001F7A72">
        <w:rPr>
          <w:rFonts w:hint="eastAsia"/>
          <w:lang w:eastAsia="ko-KR"/>
        </w:rPr>
        <w:t xml:space="preserve">, the implementation of </w:t>
      </w:r>
      <w:r w:rsidR="001F7A72">
        <w:rPr>
          <w:rFonts w:hint="eastAsia"/>
          <w:lang w:eastAsia="ko-KR"/>
        </w:rPr>
        <w:lastRenderedPageBreak/>
        <w:t xml:space="preserve">single RF for supporting intra-band CA </w:t>
      </w:r>
      <w:r w:rsidR="002810C4">
        <w:rPr>
          <w:rFonts w:hint="eastAsia"/>
          <w:lang w:eastAsia="ko-KR"/>
        </w:rPr>
        <w:t xml:space="preserve">can </w:t>
      </w:r>
      <w:r w:rsidR="0022280A">
        <w:rPr>
          <w:rFonts w:hint="eastAsia"/>
          <w:lang w:eastAsia="ko-KR"/>
        </w:rPr>
        <w:t>reduce</w:t>
      </w:r>
      <w:r w:rsidR="005619C3">
        <w:rPr>
          <w:rFonts w:hint="eastAsia"/>
          <w:lang w:eastAsia="ko-KR"/>
        </w:rPr>
        <w:t xml:space="preserve"> </w:t>
      </w:r>
      <w:r w:rsidR="00663F79">
        <w:rPr>
          <w:rFonts w:hint="eastAsia"/>
          <w:lang w:eastAsia="ko-KR"/>
        </w:rPr>
        <w:t>UE</w:t>
      </w:r>
      <w:r w:rsidR="00663F79">
        <w:rPr>
          <w:lang w:eastAsia="ko-KR"/>
        </w:rPr>
        <w:t>’</w:t>
      </w:r>
      <w:r w:rsidR="00663F79">
        <w:rPr>
          <w:rFonts w:hint="eastAsia"/>
          <w:lang w:eastAsia="ko-KR"/>
        </w:rPr>
        <w:t>s complexity and cost.</w:t>
      </w:r>
      <w:r w:rsidR="002810C4">
        <w:rPr>
          <w:rFonts w:hint="eastAsia"/>
          <w:lang w:eastAsia="ko-KR"/>
        </w:rPr>
        <w:t xml:space="preserve"> </w:t>
      </w:r>
      <w:r w:rsidR="003775B7">
        <w:rPr>
          <w:rFonts w:hint="eastAsia"/>
          <w:lang w:eastAsia="ko-KR"/>
        </w:rPr>
        <w:t xml:space="preserve">For the frequency bands above 6GHz, </w:t>
      </w:r>
      <w:r w:rsidR="009905CE">
        <w:rPr>
          <w:rFonts w:hint="eastAsia"/>
          <w:lang w:eastAsia="ko-KR"/>
        </w:rPr>
        <w:t xml:space="preserve">a RF </w:t>
      </w:r>
      <w:r w:rsidR="003774E2">
        <w:rPr>
          <w:rFonts w:hint="eastAsia"/>
          <w:lang w:eastAsia="ko-KR"/>
        </w:rPr>
        <w:t xml:space="preserve">can </w:t>
      </w:r>
      <w:r w:rsidR="0076209D">
        <w:rPr>
          <w:rFonts w:hint="eastAsia"/>
          <w:lang w:eastAsia="ko-KR"/>
        </w:rPr>
        <w:t>form</w:t>
      </w:r>
      <w:r w:rsidR="003774E2">
        <w:rPr>
          <w:rFonts w:hint="eastAsia"/>
          <w:lang w:eastAsia="ko-KR"/>
        </w:rPr>
        <w:t xml:space="preserve"> only one analog beam at a time. </w:t>
      </w:r>
      <w:r w:rsidR="00B32122">
        <w:rPr>
          <w:rFonts w:hint="eastAsia"/>
          <w:lang w:eastAsia="ko-KR"/>
        </w:rPr>
        <w:t xml:space="preserve">Therefore, </w:t>
      </w:r>
      <w:r w:rsidR="00E5144D">
        <w:rPr>
          <w:rFonts w:hint="eastAsia"/>
          <w:lang w:eastAsia="ko-KR"/>
        </w:rPr>
        <w:t xml:space="preserve">same analog beam should be applied over </w:t>
      </w:r>
      <w:r w:rsidR="00857ABE">
        <w:rPr>
          <w:rFonts w:hint="eastAsia"/>
          <w:lang w:eastAsia="ko-KR"/>
        </w:rPr>
        <w:t>CC</w:t>
      </w:r>
      <w:r w:rsidR="00E5144D">
        <w:rPr>
          <w:rFonts w:hint="eastAsia"/>
          <w:lang w:eastAsia="ko-KR"/>
        </w:rPr>
        <w:t>s when single RF is supported for intra-band CA.</w:t>
      </w:r>
      <w:r w:rsidR="00F15E1F">
        <w:rPr>
          <w:rFonts w:hint="eastAsia"/>
          <w:lang w:eastAsia="ko-KR"/>
        </w:rPr>
        <w:t xml:space="preserve"> In this case, it may be beneficial to</w:t>
      </w:r>
      <w:r w:rsidR="00D31D80">
        <w:rPr>
          <w:rFonts w:hint="eastAsia"/>
          <w:lang w:eastAsia="ko-KR"/>
        </w:rPr>
        <w:t xml:space="preserve"> apply cross-carrier beam management where</w:t>
      </w:r>
      <w:r w:rsidR="00F15E1F">
        <w:rPr>
          <w:rFonts w:hint="eastAsia"/>
          <w:lang w:eastAsia="ko-KR"/>
        </w:rPr>
        <w:t xml:space="preserve"> spatial QCL</w:t>
      </w:r>
      <w:r w:rsidR="00D31D80">
        <w:rPr>
          <w:rFonts w:hint="eastAsia"/>
          <w:lang w:eastAsia="ko-KR"/>
        </w:rPr>
        <w:t xml:space="preserve"> is assumed</w:t>
      </w:r>
      <w:r w:rsidR="00F15E1F">
        <w:rPr>
          <w:rFonts w:hint="eastAsia"/>
          <w:lang w:eastAsia="ko-KR"/>
        </w:rPr>
        <w:t xml:space="preserve"> between antenna ports in different </w:t>
      </w:r>
      <w:r w:rsidR="00857ABE">
        <w:rPr>
          <w:rFonts w:hint="eastAsia"/>
          <w:lang w:eastAsia="ko-KR"/>
        </w:rPr>
        <w:t>CC</w:t>
      </w:r>
      <w:r w:rsidR="00F15E1F">
        <w:rPr>
          <w:rFonts w:hint="eastAsia"/>
          <w:lang w:eastAsia="ko-KR"/>
        </w:rPr>
        <w:t>s.</w:t>
      </w:r>
      <w:r w:rsidR="002B2CDA">
        <w:rPr>
          <w:rFonts w:hint="eastAsia"/>
          <w:lang w:eastAsia="ko-KR"/>
        </w:rPr>
        <w:t xml:space="preserve"> Moreover, </w:t>
      </w:r>
      <w:r w:rsidR="00F92048">
        <w:rPr>
          <w:rFonts w:hint="eastAsia"/>
          <w:lang w:eastAsia="ko-KR"/>
        </w:rPr>
        <w:t xml:space="preserve">the </w:t>
      </w:r>
      <w:r w:rsidR="00D26AE7">
        <w:rPr>
          <w:rFonts w:hint="eastAsia"/>
          <w:lang w:eastAsia="ko-KR"/>
        </w:rPr>
        <w:t>cross-carrier beam management</w:t>
      </w:r>
      <w:r w:rsidR="00560368">
        <w:rPr>
          <w:rFonts w:hint="eastAsia"/>
          <w:lang w:eastAsia="ko-KR"/>
        </w:rPr>
        <w:t xml:space="preserve"> </w:t>
      </w:r>
      <w:r w:rsidR="00745346">
        <w:rPr>
          <w:rFonts w:hint="eastAsia"/>
          <w:lang w:eastAsia="ko-KR"/>
        </w:rPr>
        <w:t>enables to</w:t>
      </w:r>
      <w:r w:rsidR="0043576D">
        <w:rPr>
          <w:rFonts w:hint="eastAsia"/>
          <w:lang w:eastAsia="ko-KR"/>
        </w:rPr>
        <w:t xml:space="preserve"> avoid </w:t>
      </w:r>
      <w:r w:rsidR="006E2E84">
        <w:rPr>
          <w:rFonts w:hint="eastAsia"/>
          <w:lang w:eastAsia="ko-KR"/>
        </w:rPr>
        <w:t xml:space="preserve">individual beam management over </w:t>
      </w:r>
      <w:r w:rsidR="00857ABE">
        <w:rPr>
          <w:rFonts w:hint="eastAsia"/>
          <w:lang w:eastAsia="ko-KR"/>
        </w:rPr>
        <w:t>CC</w:t>
      </w:r>
      <w:r w:rsidR="006E2E84">
        <w:rPr>
          <w:rFonts w:hint="eastAsia"/>
          <w:lang w:eastAsia="ko-KR"/>
        </w:rPr>
        <w:t>s, so that</w:t>
      </w:r>
      <w:r w:rsidR="008F792C">
        <w:rPr>
          <w:rFonts w:hint="eastAsia"/>
          <w:lang w:eastAsia="ko-KR"/>
        </w:rPr>
        <w:t xml:space="preserve"> </w:t>
      </w:r>
      <w:r w:rsidR="00A32039">
        <w:rPr>
          <w:rFonts w:hint="eastAsia"/>
          <w:lang w:eastAsia="ko-KR"/>
        </w:rPr>
        <w:t xml:space="preserve">resource overhead required </w:t>
      </w:r>
      <w:r w:rsidR="00636E60">
        <w:rPr>
          <w:rFonts w:hint="eastAsia"/>
          <w:lang w:eastAsia="ko-KR"/>
        </w:rPr>
        <w:t>for RS transmission and beam reporting during beam management procedure can be reduced.</w:t>
      </w:r>
      <w:r w:rsidR="00361D2C">
        <w:rPr>
          <w:rFonts w:hint="eastAsia"/>
          <w:lang w:eastAsia="ko-KR"/>
        </w:rPr>
        <w:t xml:space="preserve"> </w:t>
      </w:r>
    </w:p>
    <w:p w14:paraId="6AE40689" w14:textId="77777777" w:rsidR="00CA4A20" w:rsidRDefault="00CA4A20" w:rsidP="006E04EF">
      <w:pPr>
        <w:pStyle w:val="Style1"/>
        <w:rPr>
          <w:lang w:eastAsia="ko-KR"/>
        </w:rPr>
      </w:pPr>
    </w:p>
    <w:p w14:paraId="71DE18E4" w14:textId="3E9924C5" w:rsidR="009B08E6" w:rsidRDefault="00B9606E" w:rsidP="009B08E6">
      <w:pPr>
        <w:jc w:val="center"/>
        <w:rPr>
          <w:lang w:eastAsia="ko-KR"/>
        </w:rPr>
      </w:pPr>
      <w:r w:rsidRPr="00B9606E">
        <w:rPr>
          <w:noProof/>
          <w:lang w:val="en-US" w:eastAsia="zh-CN"/>
        </w:rPr>
        <w:drawing>
          <wp:inline distT="0" distB="0" distL="0" distR="0" wp14:anchorId="1424616D" wp14:editId="32BAA855">
            <wp:extent cx="3687839" cy="1860992"/>
            <wp:effectExtent l="0" t="0" r="8255" b="0"/>
            <wp:docPr id="10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그림 9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8001" cy="186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DD192" w14:textId="358D98BA" w:rsidR="009B08E6" w:rsidRDefault="009B08E6" w:rsidP="009B08E6">
      <w:pPr>
        <w:pStyle w:val="TH"/>
        <w:rPr>
          <w:rFonts w:ascii="Times New Roman" w:eastAsiaTheme="minorEastAsia" w:hAnsi="Times New Roman"/>
          <w:lang w:eastAsia="ko-KR"/>
        </w:rPr>
      </w:pPr>
      <w:r w:rsidRPr="009B08E6">
        <w:rPr>
          <w:rFonts w:ascii="Times New Roman" w:hAnsi="Times New Roman"/>
        </w:rPr>
        <w:t xml:space="preserve">Figure 1. </w:t>
      </w:r>
      <w:r w:rsidR="00925BD2">
        <w:rPr>
          <w:rFonts w:ascii="Times New Roman" w:eastAsiaTheme="minorEastAsia" w:hAnsi="Times New Roman"/>
          <w:lang w:eastAsia="ko-KR"/>
        </w:rPr>
        <w:t xml:space="preserve">Three cases </w:t>
      </w:r>
      <w:r w:rsidR="00925BD2">
        <w:rPr>
          <w:rFonts w:ascii="Times New Roman" w:eastAsiaTheme="minorEastAsia" w:hAnsi="Times New Roman" w:hint="eastAsia"/>
          <w:lang w:eastAsia="ko-KR"/>
        </w:rPr>
        <w:t>of carrier aggregation</w:t>
      </w:r>
    </w:p>
    <w:p w14:paraId="48DBB36D" w14:textId="77777777" w:rsidR="00CA4A20" w:rsidRPr="009B08E6" w:rsidRDefault="00CA4A20" w:rsidP="009B08E6">
      <w:pPr>
        <w:pStyle w:val="TH"/>
        <w:rPr>
          <w:rFonts w:ascii="Times New Roman" w:eastAsiaTheme="minorEastAsia" w:hAnsi="Times New Roman"/>
          <w:lang w:eastAsia="ko-KR"/>
        </w:rPr>
      </w:pPr>
    </w:p>
    <w:p w14:paraId="38E634F8" w14:textId="248F1697" w:rsidR="001347A5" w:rsidRDefault="008E3222" w:rsidP="006E04EF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When different CCs are close </w:t>
      </w:r>
      <w:r w:rsidR="00A47F91">
        <w:rPr>
          <w:rFonts w:hint="eastAsia"/>
          <w:lang w:eastAsia="ko-KR"/>
        </w:rPr>
        <w:t xml:space="preserve">to each other </w:t>
      </w:r>
      <w:r>
        <w:rPr>
          <w:rFonts w:hint="eastAsia"/>
          <w:lang w:eastAsia="ko-KR"/>
        </w:rPr>
        <w:t>and</w:t>
      </w:r>
      <w:r w:rsidR="000C651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transmitted </w:t>
      </w:r>
      <w:r w:rsidR="002F58EC">
        <w:rPr>
          <w:rFonts w:hint="eastAsia"/>
          <w:lang w:eastAsia="ko-KR"/>
        </w:rPr>
        <w:t>by</w:t>
      </w:r>
      <w:r>
        <w:rPr>
          <w:rFonts w:hint="eastAsia"/>
          <w:lang w:eastAsia="ko-KR"/>
        </w:rPr>
        <w:t xml:space="preserve"> the same RF, </w:t>
      </w:r>
      <w:r w:rsidR="00E41646">
        <w:rPr>
          <w:rFonts w:hint="eastAsia"/>
          <w:lang w:eastAsia="ko-KR"/>
        </w:rPr>
        <w:t>the spatial channel property</w:t>
      </w:r>
      <w:r w:rsidR="00306DD2">
        <w:rPr>
          <w:rFonts w:hint="eastAsia"/>
          <w:lang w:eastAsia="ko-KR"/>
        </w:rPr>
        <w:t xml:space="preserve"> across CCs</w:t>
      </w:r>
      <w:r w:rsidR="00E41646">
        <w:rPr>
          <w:rFonts w:hint="eastAsia"/>
          <w:lang w:eastAsia="ko-KR"/>
        </w:rPr>
        <w:t xml:space="preserve"> could be simila</w:t>
      </w:r>
      <w:r w:rsidR="00306DD2">
        <w:rPr>
          <w:rFonts w:hint="eastAsia"/>
          <w:lang w:eastAsia="ko-KR"/>
        </w:rPr>
        <w:t>r</w:t>
      </w:r>
      <w:r w:rsidR="00991F1C">
        <w:rPr>
          <w:rFonts w:hint="eastAsia"/>
          <w:lang w:eastAsia="ko-KR"/>
        </w:rPr>
        <w:t xml:space="preserve">. </w:t>
      </w:r>
      <w:r w:rsidR="0045753A">
        <w:rPr>
          <w:rFonts w:hint="eastAsia"/>
          <w:lang w:eastAsia="ko-KR"/>
        </w:rPr>
        <w:t xml:space="preserve">In this case, </w:t>
      </w:r>
      <w:r w:rsidR="00FF2F56">
        <w:rPr>
          <w:rFonts w:hint="eastAsia"/>
          <w:lang w:eastAsia="ko-KR"/>
        </w:rPr>
        <w:t xml:space="preserve">common </w:t>
      </w:r>
      <w:r w:rsidR="002475EE">
        <w:rPr>
          <w:rFonts w:hint="eastAsia"/>
          <w:lang w:eastAsia="ko-KR"/>
        </w:rPr>
        <w:t xml:space="preserve">beam can be used for the CCs, since </w:t>
      </w:r>
      <w:r w:rsidR="00A6027A">
        <w:rPr>
          <w:rFonts w:hint="eastAsia"/>
          <w:lang w:eastAsia="ko-KR"/>
        </w:rPr>
        <w:t xml:space="preserve">the selected beams of the CCs are same or similar. </w:t>
      </w:r>
      <w:r w:rsidR="009A7227">
        <w:rPr>
          <w:rFonts w:hint="eastAsia"/>
          <w:lang w:eastAsia="ko-KR"/>
        </w:rPr>
        <w:t xml:space="preserve">Therefore, </w:t>
      </w:r>
      <w:r w:rsidR="006135CD">
        <w:rPr>
          <w:rFonts w:hint="eastAsia"/>
          <w:lang w:eastAsia="ko-KR"/>
        </w:rPr>
        <w:t>beam management procedure for the CCs can be simplified and perfor</w:t>
      </w:r>
      <w:r w:rsidR="00CE72F6">
        <w:rPr>
          <w:rFonts w:hint="eastAsia"/>
          <w:lang w:eastAsia="ko-KR"/>
        </w:rPr>
        <w:t xml:space="preserve">med only on one CC. Then, </w:t>
      </w:r>
      <w:r w:rsidR="000C4503">
        <w:rPr>
          <w:rFonts w:hint="eastAsia"/>
          <w:lang w:eastAsia="ko-KR"/>
        </w:rPr>
        <w:t>the selected beam of one CC can be reused</w:t>
      </w:r>
      <w:r w:rsidR="006402D6">
        <w:rPr>
          <w:rFonts w:hint="eastAsia"/>
          <w:lang w:eastAsia="ko-KR"/>
        </w:rPr>
        <w:t xml:space="preserve"> for the other CCs by </w:t>
      </w:r>
      <w:r w:rsidR="00595EA8">
        <w:rPr>
          <w:rFonts w:hint="eastAsia"/>
          <w:lang w:eastAsia="ko-KR"/>
        </w:rPr>
        <w:t xml:space="preserve">assuming </w:t>
      </w:r>
      <w:r w:rsidR="00BE0C36">
        <w:rPr>
          <w:rFonts w:hint="eastAsia"/>
          <w:lang w:eastAsia="ko-KR"/>
        </w:rPr>
        <w:t xml:space="preserve">spatial QCL </w:t>
      </w:r>
      <w:r w:rsidR="00AA0C98">
        <w:rPr>
          <w:rFonts w:hint="eastAsia"/>
          <w:lang w:eastAsia="ko-KR"/>
        </w:rPr>
        <w:t>between</w:t>
      </w:r>
      <w:r w:rsidR="00BE0C36">
        <w:rPr>
          <w:rFonts w:hint="eastAsia"/>
          <w:lang w:eastAsia="ko-KR"/>
        </w:rPr>
        <w:t xml:space="preserve"> ant</w:t>
      </w:r>
      <w:r w:rsidR="00AA0C98">
        <w:rPr>
          <w:rFonts w:hint="eastAsia"/>
          <w:lang w:eastAsia="ko-KR"/>
        </w:rPr>
        <w:t>enna ports of CCs.</w:t>
      </w:r>
    </w:p>
    <w:p w14:paraId="586D216B" w14:textId="07217F32" w:rsidR="004225E5" w:rsidRDefault="000933B8" w:rsidP="00104997">
      <w:pPr>
        <w:pStyle w:val="Style1"/>
        <w:ind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</w:t>
      </w:r>
      <w:r w:rsidR="009A17CC">
        <w:rPr>
          <w:rFonts w:hint="eastAsia"/>
          <w:b/>
          <w:u w:val="single"/>
          <w:lang w:eastAsia="ko-KR"/>
        </w:rPr>
        <w:t>1</w:t>
      </w:r>
      <w:r>
        <w:t xml:space="preserve">: </w:t>
      </w:r>
      <w:r w:rsidR="00751B7A">
        <w:rPr>
          <w:rFonts w:hint="eastAsia"/>
          <w:i/>
          <w:lang w:eastAsia="ko-KR"/>
        </w:rPr>
        <w:t xml:space="preserve">For intra-band CA, </w:t>
      </w:r>
      <w:r w:rsidR="00EB07C3">
        <w:rPr>
          <w:rFonts w:hint="eastAsia"/>
          <w:i/>
          <w:lang w:eastAsia="ko-KR"/>
        </w:rPr>
        <w:t>NR supports cross-carrier beam management which assumes spatial QCL between antenna ports in different CCs.</w:t>
      </w:r>
    </w:p>
    <w:p w14:paraId="1CAD70E1" w14:textId="6D88FCB0" w:rsidR="006B5C56" w:rsidRDefault="00F17470" w:rsidP="00682952">
      <w:pPr>
        <w:pStyle w:val="Style1"/>
        <w:rPr>
          <w:lang w:eastAsia="ko-KR"/>
        </w:rPr>
      </w:pPr>
      <w:r>
        <w:rPr>
          <w:rFonts w:hint="eastAsia"/>
          <w:lang w:eastAsia="ko-KR"/>
        </w:rPr>
        <w:t>For</w:t>
      </w:r>
      <w:r w:rsidR="00AA2FDC">
        <w:rPr>
          <w:rFonts w:hint="eastAsia"/>
          <w:lang w:eastAsia="ko-KR"/>
        </w:rPr>
        <w:t xml:space="preserve"> </w:t>
      </w:r>
      <w:r w:rsidR="00682952">
        <w:rPr>
          <w:rFonts w:hint="eastAsia"/>
          <w:lang w:eastAsia="ko-KR"/>
        </w:rPr>
        <w:t>overall CA framework including intra-band CA and inter-band CA,</w:t>
      </w:r>
      <w:r w:rsidR="00ED3B93">
        <w:rPr>
          <w:rFonts w:hint="eastAsia"/>
          <w:lang w:eastAsia="ko-KR"/>
        </w:rPr>
        <w:t xml:space="preserve"> NR should basically support </w:t>
      </w:r>
      <w:r w:rsidR="009327D5">
        <w:rPr>
          <w:rFonts w:hint="eastAsia"/>
          <w:lang w:eastAsia="ko-KR"/>
        </w:rPr>
        <w:t>independent beam management for each of CCs</w:t>
      </w:r>
      <w:r w:rsidR="00326EA0">
        <w:rPr>
          <w:rFonts w:hint="eastAsia"/>
          <w:lang w:eastAsia="ko-KR"/>
        </w:rPr>
        <w:t xml:space="preserve"> where </w:t>
      </w:r>
      <w:r w:rsidR="009E6D6D">
        <w:rPr>
          <w:rFonts w:hint="eastAsia"/>
          <w:lang w:eastAsia="ko-KR"/>
        </w:rPr>
        <w:t>spatial QCL is not assumed between antenna ports in different CCs</w:t>
      </w:r>
      <w:r w:rsidR="009327D5">
        <w:rPr>
          <w:rFonts w:hint="eastAsia"/>
          <w:lang w:eastAsia="ko-KR"/>
        </w:rPr>
        <w:t>.</w:t>
      </w:r>
      <w:r w:rsidR="00CD7189">
        <w:rPr>
          <w:rFonts w:hint="eastAsia"/>
          <w:lang w:eastAsia="ko-KR"/>
        </w:rPr>
        <w:t xml:space="preserve"> </w:t>
      </w:r>
      <w:r w:rsidR="00FF635B">
        <w:rPr>
          <w:rFonts w:hint="eastAsia"/>
          <w:lang w:eastAsia="ko-KR"/>
        </w:rPr>
        <w:t xml:space="preserve">Although </w:t>
      </w:r>
      <w:r w:rsidR="00E9646E">
        <w:rPr>
          <w:rFonts w:hint="eastAsia"/>
          <w:lang w:eastAsia="ko-KR"/>
        </w:rPr>
        <w:t>gNB or UE</w:t>
      </w:r>
      <w:r w:rsidR="00135284">
        <w:rPr>
          <w:rFonts w:hint="eastAsia"/>
          <w:lang w:eastAsia="ko-KR"/>
        </w:rPr>
        <w:t xml:space="preserve"> has </w:t>
      </w:r>
      <w:r w:rsidR="00BB0E6A">
        <w:rPr>
          <w:rFonts w:hint="eastAsia"/>
          <w:lang w:eastAsia="ko-KR"/>
        </w:rPr>
        <w:t xml:space="preserve">single RF for intra-band CA, </w:t>
      </w:r>
      <w:r w:rsidR="00917BED">
        <w:rPr>
          <w:rFonts w:hint="eastAsia"/>
          <w:lang w:eastAsia="ko-KR"/>
        </w:rPr>
        <w:t xml:space="preserve">gNB can </w:t>
      </w:r>
      <w:r w:rsidR="00CD6ACE">
        <w:rPr>
          <w:rFonts w:hint="eastAsia"/>
          <w:lang w:eastAsia="ko-KR"/>
        </w:rPr>
        <w:t>acquire</w:t>
      </w:r>
      <w:r w:rsidR="00A25C9C">
        <w:rPr>
          <w:rFonts w:hint="eastAsia"/>
          <w:lang w:eastAsia="ko-KR"/>
        </w:rPr>
        <w:t xml:space="preserve"> each preferred beams </w:t>
      </w:r>
      <w:r w:rsidR="00E44117">
        <w:rPr>
          <w:rFonts w:hint="eastAsia"/>
          <w:lang w:eastAsia="ko-KR"/>
        </w:rPr>
        <w:t>from the</w:t>
      </w:r>
      <w:r w:rsidR="00A25C9C">
        <w:rPr>
          <w:rFonts w:hint="eastAsia"/>
          <w:lang w:eastAsia="ko-KR"/>
        </w:rPr>
        <w:t xml:space="preserve"> CCs and </w:t>
      </w:r>
      <w:r w:rsidR="00E06904">
        <w:rPr>
          <w:rFonts w:hint="eastAsia"/>
          <w:lang w:eastAsia="ko-KR"/>
        </w:rPr>
        <w:t xml:space="preserve">select common beam for </w:t>
      </w:r>
      <w:r w:rsidR="00E44117">
        <w:rPr>
          <w:rFonts w:hint="eastAsia"/>
          <w:lang w:eastAsia="ko-KR"/>
        </w:rPr>
        <w:t>transmission and reception of the CCs within intra-band CA.</w:t>
      </w:r>
      <w:r w:rsidR="00982719">
        <w:rPr>
          <w:rFonts w:hint="eastAsia"/>
          <w:lang w:eastAsia="ko-KR"/>
        </w:rPr>
        <w:t xml:space="preserve"> </w:t>
      </w:r>
      <w:r w:rsidR="000247AC">
        <w:rPr>
          <w:rFonts w:hint="eastAsia"/>
          <w:lang w:eastAsia="ko-KR"/>
        </w:rPr>
        <w:t xml:space="preserve">When gNB chooses either cross-carrier beam management or independent beam management for intra-band CA, the gNB should consider whether </w:t>
      </w:r>
      <w:r w:rsidR="00C5678E">
        <w:rPr>
          <w:rFonts w:hint="eastAsia"/>
          <w:lang w:eastAsia="ko-KR"/>
        </w:rPr>
        <w:t xml:space="preserve">gNB and </w:t>
      </w:r>
      <w:r w:rsidR="000247AC">
        <w:rPr>
          <w:rFonts w:hint="eastAsia"/>
          <w:lang w:eastAsia="ko-KR"/>
        </w:rPr>
        <w:t xml:space="preserve">UE support only single RF or not for intra-band CA. </w:t>
      </w:r>
      <w:r w:rsidR="005A5407">
        <w:rPr>
          <w:rFonts w:hint="eastAsia"/>
          <w:lang w:eastAsia="ko-KR"/>
        </w:rPr>
        <w:t xml:space="preserve">As mentioned above, </w:t>
      </w:r>
      <w:r w:rsidR="00757C2C">
        <w:rPr>
          <w:rFonts w:hint="eastAsia"/>
          <w:lang w:eastAsia="ko-KR"/>
        </w:rPr>
        <w:t xml:space="preserve">the RF implementation type of a device affects </w:t>
      </w:r>
      <w:r w:rsidR="00DC0B6E">
        <w:rPr>
          <w:rFonts w:hint="eastAsia"/>
          <w:lang w:eastAsia="ko-KR"/>
        </w:rPr>
        <w:t xml:space="preserve">capability of </w:t>
      </w:r>
      <w:r w:rsidR="00017007">
        <w:rPr>
          <w:rFonts w:hint="eastAsia"/>
          <w:lang w:eastAsia="ko-KR"/>
        </w:rPr>
        <w:t xml:space="preserve">simultaneous </w:t>
      </w:r>
      <w:r w:rsidR="00DC0B6E">
        <w:rPr>
          <w:rFonts w:hint="eastAsia"/>
          <w:lang w:eastAsia="ko-KR"/>
        </w:rPr>
        <w:t>beamforming</w:t>
      </w:r>
      <w:r w:rsidR="006D6228">
        <w:rPr>
          <w:rFonts w:hint="eastAsia"/>
          <w:lang w:eastAsia="ko-KR"/>
        </w:rPr>
        <w:t xml:space="preserve"> across </w:t>
      </w:r>
      <w:r w:rsidR="000912F0">
        <w:rPr>
          <w:rFonts w:hint="eastAsia"/>
          <w:lang w:eastAsia="ko-KR"/>
        </w:rPr>
        <w:t>intra-band</w:t>
      </w:r>
      <w:r w:rsidR="00386E26">
        <w:rPr>
          <w:rFonts w:hint="eastAsia"/>
          <w:lang w:eastAsia="ko-KR"/>
        </w:rPr>
        <w:t xml:space="preserve"> CCs</w:t>
      </w:r>
      <w:r w:rsidR="006D6228">
        <w:rPr>
          <w:rFonts w:hint="eastAsia"/>
          <w:lang w:eastAsia="ko-KR"/>
        </w:rPr>
        <w:t xml:space="preserve"> which </w:t>
      </w:r>
      <w:r w:rsidR="008869F0">
        <w:rPr>
          <w:rFonts w:hint="eastAsia"/>
          <w:lang w:eastAsia="ko-KR"/>
        </w:rPr>
        <w:t>should be taken into account</w:t>
      </w:r>
      <w:r w:rsidR="00584E2C">
        <w:rPr>
          <w:rFonts w:hint="eastAsia"/>
          <w:lang w:eastAsia="ko-KR"/>
        </w:rPr>
        <w:t xml:space="preserve"> </w:t>
      </w:r>
      <w:r w:rsidR="000B5047">
        <w:rPr>
          <w:rFonts w:hint="eastAsia"/>
          <w:lang w:eastAsia="ko-KR"/>
        </w:rPr>
        <w:t xml:space="preserve">by gNB </w:t>
      </w:r>
      <w:r w:rsidR="00584E2C">
        <w:rPr>
          <w:rFonts w:hint="eastAsia"/>
          <w:lang w:eastAsia="ko-KR"/>
        </w:rPr>
        <w:t>before choosing</w:t>
      </w:r>
      <w:r w:rsidR="00D02412">
        <w:rPr>
          <w:rFonts w:hint="eastAsia"/>
          <w:lang w:eastAsia="ko-KR"/>
        </w:rPr>
        <w:t xml:space="preserve"> beam management option for intra-band CA.</w:t>
      </w:r>
      <w:r w:rsidR="008F0B1E">
        <w:rPr>
          <w:rFonts w:hint="eastAsia"/>
          <w:lang w:eastAsia="ko-KR"/>
        </w:rPr>
        <w:t xml:space="preserve"> </w:t>
      </w:r>
      <w:r w:rsidR="00E43F70">
        <w:rPr>
          <w:rFonts w:hint="eastAsia"/>
          <w:lang w:eastAsia="ko-KR"/>
        </w:rPr>
        <w:t xml:space="preserve">Therefore, </w:t>
      </w:r>
      <w:r w:rsidR="00CA3EC1">
        <w:rPr>
          <w:rFonts w:hint="eastAsia"/>
          <w:lang w:eastAsia="ko-KR"/>
        </w:rPr>
        <w:t xml:space="preserve">UE should report its capability of </w:t>
      </w:r>
      <w:r w:rsidR="00515BFF">
        <w:rPr>
          <w:rFonts w:hint="eastAsia"/>
          <w:lang w:eastAsia="ko-KR"/>
        </w:rPr>
        <w:t>simultaneous beamforming across intra-band CCs</w:t>
      </w:r>
      <w:r w:rsidR="00A931C8">
        <w:rPr>
          <w:rFonts w:hint="eastAsia"/>
          <w:lang w:eastAsia="ko-KR"/>
        </w:rPr>
        <w:t xml:space="preserve"> </w:t>
      </w:r>
      <w:r w:rsidR="00402F92">
        <w:rPr>
          <w:rFonts w:hint="eastAsia"/>
          <w:lang w:eastAsia="ko-KR"/>
        </w:rPr>
        <w:t>which</w:t>
      </w:r>
      <w:r w:rsidR="00A931C8">
        <w:rPr>
          <w:rFonts w:hint="eastAsia"/>
          <w:lang w:eastAsia="ko-KR"/>
        </w:rPr>
        <w:t xml:space="preserve"> can be included in UE capability information.</w:t>
      </w:r>
    </w:p>
    <w:p w14:paraId="56657344" w14:textId="771840DA" w:rsidR="009472D6" w:rsidRPr="00487E2B" w:rsidRDefault="009472D6" w:rsidP="009472D6">
      <w:pPr>
        <w:pStyle w:val="Style1"/>
        <w:ind w:firstLine="0"/>
        <w:rPr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2</w:t>
      </w:r>
      <w:r>
        <w:t xml:space="preserve">: </w:t>
      </w:r>
      <w:r w:rsidR="0094699E" w:rsidRPr="0094699E">
        <w:rPr>
          <w:i/>
        </w:rPr>
        <w:t>UE should report its capability of simultaneous beamforming across intra-band CCs</w:t>
      </w:r>
      <w:r w:rsidR="0094699E">
        <w:rPr>
          <w:rFonts w:hint="eastAsia"/>
          <w:i/>
          <w:lang w:eastAsia="ko-KR"/>
        </w:rPr>
        <w:t>.</w:t>
      </w:r>
    </w:p>
    <w:p w14:paraId="22C2DC46" w14:textId="48267623" w:rsidR="00C1621E" w:rsidRDefault="00021321" w:rsidP="00BD5F59">
      <w:pPr>
        <w:pStyle w:val="Heading1"/>
        <w:tabs>
          <w:tab w:val="num" w:pos="0"/>
        </w:tabs>
        <w:ind w:left="799" w:hanging="799"/>
        <w:rPr>
          <w:sz w:val="28"/>
        </w:rPr>
      </w:pPr>
      <w:r>
        <w:rPr>
          <w:rFonts w:hint="eastAsia"/>
          <w:sz w:val="28"/>
        </w:rPr>
        <w:t>Possible options for beam management of intra-band CA</w:t>
      </w:r>
    </w:p>
    <w:p w14:paraId="404CF6E2" w14:textId="2C83FD37" w:rsidR="00FA102B" w:rsidRDefault="002C4915" w:rsidP="005306DD">
      <w:pPr>
        <w:pStyle w:val="Style1"/>
        <w:rPr>
          <w:lang w:eastAsia="ko-KR"/>
        </w:rPr>
      </w:pPr>
      <w:r>
        <w:rPr>
          <w:rFonts w:hint="eastAsia"/>
          <w:lang w:eastAsia="ko-KR"/>
        </w:rPr>
        <w:t>For</w:t>
      </w:r>
      <w:r w:rsidR="00FE4D2D">
        <w:rPr>
          <w:rFonts w:hint="eastAsia"/>
          <w:lang w:eastAsia="ko-KR"/>
        </w:rPr>
        <w:t xml:space="preserve"> intra-band CA, </w:t>
      </w:r>
      <w:r w:rsidR="00AB43E4">
        <w:rPr>
          <w:rFonts w:hint="eastAsia"/>
          <w:lang w:eastAsia="ko-KR"/>
        </w:rPr>
        <w:t xml:space="preserve">both cross-carrier beam management and independent beam management could be available. Moreover, </w:t>
      </w:r>
      <w:r>
        <w:rPr>
          <w:rFonts w:hint="eastAsia"/>
          <w:lang w:eastAsia="ko-KR"/>
        </w:rPr>
        <w:t xml:space="preserve">there </w:t>
      </w:r>
      <w:r w:rsidR="00622491">
        <w:rPr>
          <w:rFonts w:hint="eastAsia"/>
          <w:lang w:eastAsia="ko-KR"/>
        </w:rPr>
        <w:t>are</w:t>
      </w:r>
      <w:r>
        <w:rPr>
          <w:rFonts w:hint="eastAsia"/>
          <w:lang w:eastAsia="ko-KR"/>
        </w:rPr>
        <w:t xml:space="preserve"> some alternatives to support cross-carrier beam management. In the following, </w:t>
      </w:r>
      <w:r w:rsidR="00E239A6">
        <w:rPr>
          <w:rFonts w:hint="eastAsia"/>
          <w:lang w:eastAsia="ko-KR"/>
        </w:rPr>
        <w:t>possible options for beam management for intra-band CA are discussed.</w:t>
      </w:r>
    </w:p>
    <w:p w14:paraId="17F7B9B0" w14:textId="0FB24B2D" w:rsidR="00652185" w:rsidRPr="001F25AC" w:rsidRDefault="00D36DFE" w:rsidP="005306DD">
      <w:pPr>
        <w:pStyle w:val="Style1"/>
        <w:rPr>
          <w:u w:val="single"/>
          <w:lang w:eastAsia="ko-KR"/>
        </w:rPr>
      </w:pPr>
      <w:r w:rsidRPr="001F25AC">
        <w:rPr>
          <w:rFonts w:hint="eastAsia"/>
          <w:u w:val="single"/>
          <w:lang w:eastAsia="ko-KR"/>
        </w:rPr>
        <w:t xml:space="preserve">Option 1: Only one CC </w:t>
      </w:r>
      <w:r w:rsidR="00471AF5" w:rsidRPr="001F25AC">
        <w:rPr>
          <w:rFonts w:hint="eastAsia"/>
          <w:u w:val="single"/>
          <w:lang w:eastAsia="ko-KR"/>
        </w:rPr>
        <w:t>performs beam management</w:t>
      </w:r>
    </w:p>
    <w:p w14:paraId="700F22AD" w14:textId="3B9955EF" w:rsidR="00471AF5" w:rsidRDefault="00471AF5" w:rsidP="00525CD3">
      <w:pPr>
        <w:pStyle w:val="Style1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option 1, </w:t>
      </w:r>
      <w:r w:rsidR="001F25AC">
        <w:rPr>
          <w:rFonts w:hint="eastAsia"/>
          <w:lang w:eastAsia="ko-KR"/>
        </w:rPr>
        <w:t xml:space="preserve">only one CC within intra-band performs beam management. </w:t>
      </w:r>
      <w:r w:rsidR="00466927">
        <w:rPr>
          <w:rFonts w:hint="eastAsia"/>
          <w:lang w:eastAsia="ko-KR"/>
        </w:rPr>
        <w:t xml:space="preserve">This option simplifies beam management procedure for intra-band CA and </w:t>
      </w:r>
      <w:r w:rsidR="00D40F23">
        <w:rPr>
          <w:rFonts w:hint="eastAsia"/>
          <w:lang w:eastAsia="ko-KR"/>
        </w:rPr>
        <w:t xml:space="preserve">reduces resource overhead caused by </w:t>
      </w:r>
      <w:r w:rsidR="001E7DCD">
        <w:rPr>
          <w:rFonts w:hint="eastAsia"/>
          <w:lang w:eastAsia="ko-KR"/>
        </w:rPr>
        <w:t>individu</w:t>
      </w:r>
      <w:r w:rsidR="009521CA">
        <w:rPr>
          <w:rFonts w:hint="eastAsia"/>
          <w:lang w:eastAsia="ko-KR"/>
        </w:rPr>
        <w:t>al beam management for all CCs. A</w:t>
      </w:r>
      <w:r w:rsidR="007A3E51">
        <w:rPr>
          <w:rFonts w:hint="eastAsia"/>
          <w:lang w:eastAsia="ko-KR"/>
        </w:rPr>
        <w:t xml:space="preserve"> CC performing beam man</w:t>
      </w:r>
      <w:r w:rsidR="00E80C79">
        <w:rPr>
          <w:rFonts w:hint="eastAsia"/>
          <w:lang w:eastAsia="ko-KR"/>
        </w:rPr>
        <w:t>agement could be the primary CC which is always activated for transmission and reception.</w:t>
      </w:r>
      <w:r w:rsidR="009521CA">
        <w:rPr>
          <w:rFonts w:hint="eastAsia"/>
          <w:lang w:eastAsia="ko-KR"/>
        </w:rPr>
        <w:t xml:space="preserve"> </w:t>
      </w:r>
      <w:r w:rsidR="00BB6AC4">
        <w:rPr>
          <w:rFonts w:hint="eastAsia"/>
          <w:lang w:eastAsia="ko-KR"/>
        </w:rPr>
        <w:t xml:space="preserve">In this case, </w:t>
      </w:r>
      <w:r w:rsidR="0008399B">
        <w:rPr>
          <w:rFonts w:hint="eastAsia"/>
          <w:lang w:eastAsia="ko-KR"/>
        </w:rPr>
        <w:t>although secondary CCs are deactivated, the selected beams from primary CC still can be utilized.</w:t>
      </w:r>
      <w:r w:rsidR="000C11E1">
        <w:rPr>
          <w:rFonts w:hint="eastAsia"/>
          <w:lang w:eastAsia="ko-KR"/>
        </w:rPr>
        <w:t xml:space="preserve"> The other alternative is that gNB assigns</w:t>
      </w:r>
      <w:r w:rsidR="003B02A9">
        <w:rPr>
          <w:rFonts w:hint="eastAsia"/>
          <w:lang w:eastAsia="ko-KR"/>
        </w:rPr>
        <w:t xml:space="preserve"> a specific CC for beam management. This alternative could reduce</w:t>
      </w:r>
      <w:r w:rsidR="00E66490">
        <w:rPr>
          <w:rFonts w:hint="eastAsia"/>
          <w:lang w:eastAsia="ko-KR"/>
        </w:rPr>
        <w:t xml:space="preserve"> </w:t>
      </w:r>
      <w:r w:rsidR="000F2DF1">
        <w:rPr>
          <w:rFonts w:hint="eastAsia"/>
          <w:lang w:eastAsia="ko-KR"/>
        </w:rPr>
        <w:t xml:space="preserve">feedback </w:t>
      </w:r>
      <w:r w:rsidR="00E66490">
        <w:rPr>
          <w:rFonts w:hint="eastAsia"/>
          <w:lang w:eastAsia="ko-KR"/>
        </w:rPr>
        <w:t>overhead o</w:t>
      </w:r>
      <w:r w:rsidR="000F2DF1">
        <w:rPr>
          <w:rFonts w:hint="eastAsia"/>
          <w:lang w:eastAsia="ko-KR"/>
        </w:rPr>
        <w:t>f primary CC</w:t>
      </w:r>
      <w:r w:rsidR="000F27B7">
        <w:rPr>
          <w:rFonts w:hint="eastAsia"/>
          <w:lang w:eastAsia="ko-KR"/>
        </w:rPr>
        <w:t xml:space="preserve"> caused by beam management (e.g. beam reporting)</w:t>
      </w:r>
      <w:r w:rsidR="000F2DF1">
        <w:rPr>
          <w:rFonts w:hint="eastAsia"/>
          <w:lang w:eastAsia="ko-KR"/>
        </w:rPr>
        <w:t xml:space="preserve">, </w:t>
      </w:r>
      <w:r w:rsidR="002D18AF">
        <w:rPr>
          <w:rFonts w:hint="eastAsia"/>
          <w:lang w:eastAsia="ko-KR"/>
        </w:rPr>
        <w:t xml:space="preserve">where </w:t>
      </w:r>
      <w:r w:rsidR="000F27B7">
        <w:rPr>
          <w:rFonts w:hint="eastAsia"/>
          <w:lang w:eastAsia="ko-KR"/>
        </w:rPr>
        <w:t>there is already plenty of feedback overhead</w:t>
      </w:r>
      <w:r w:rsidR="00525CD3">
        <w:rPr>
          <w:rFonts w:hint="eastAsia"/>
          <w:lang w:eastAsia="ko-KR"/>
        </w:rPr>
        <w:t xml:space="preserve"> in primary CC in LTE.</w:t>
      </w:r>
    </w:p>
    <w:p w14:paraId="7331FD9D" w14:textId="1BF8657E" w:rsidR="00D556ED" w:rsidRPr="001F25AC" w:rsidRDefault="00D556ED" w:rsidP="00D556ED">
      <w:pPr>
        <w:pStyle w:val="Style1"/>
        <w:rPr>
          <w:u w:val="single"/>
          <w:lang w:eastAsia="ko-KR"/>
        </w:rPr>
      </w:pPr>
      <w:r w:rsidRPr="001F25AC">
        <w:rPr>
          <w:rFonts w:hint="eastAsia"/>
          <w:u w:val="single"/>
          <w:lang w:eastAsia="ko-KR"/>
        </w:rPr>
        <w:t xml:space="preserve">Option </w:t>
      </w:r>
      <w:r>
        <w:rPr>
          <w:rFonts w:hint="eastAsia"/>
          <w:u w:val="single"/>
          <w:lang w:eastAsia="ko-KR"/>
        </w:rPr>
        <w:t>2</w:t>
      </w:r>
      <w:r w:rsidRPr="001F25AC">
        <w:rPr>
          <w:rFonts w:hint="eastAsia"/>
          <w:u w:val="single"/>
          <w:lang w:eastAsia="ko-KR"/>
        </w:rPr>
        <w:t xml:space="preserve">: </w:t>
      </w:r>
      <w:r>
        <w:rPr>
          <w:rFonts w:hint="eastAsia"/>
          <w:u w:val="single"/>
          <w:lang w:eastAsia="ko-KR"/>
        </w:rPr>
        <w:t>All</w:t>
      </w:r>
      <w:r w:rsidRPr="001F25AC">
        <w:rPr>
          <w:rFonts w:hint="eastAsia"/>
          <w:u w:val="single"/>
          <w:lang w:eastAsia="ko-KR"/>
        </w:rPr>
        <w:t xml:space="preserve"> CC</w:t>
      </w:r>
      <w:r>
        <w:rPr>
          <w:rFonts w:hint="eastAsia"/>
          <w:u w:val="single"/>
          <w:lang w:eastAsia="ko-KR"/>
        </w:rPr>
        <w:t>s</w:t>
      </w:r>
      <w:r w:rsidRPr="001F25AC">
        <w:rPr>
          <w:rFonts w:hint="eastAsia"/>
          <w:u w:val="single"/>
          <w:lang w:eastAsia="ko-KR"/>
        </w:rPr>
        <w:t xml:space="preserve"> perform </w:t>
      </w:r>
      <w:r>
        <w:rPr>
          <w:rFonts w:hint="eastAsia"/>
          <w:u w:val="single"/>
          <w:lang w:eastAsia="ko-KR"/>
        </w:rPr>
        <w:t xml:space="preserve">wideband </w:t>
      </w:r>
      <w:r w:rsidRPr="001F25AC">
        <w:rPr>
          <w:rFonts w:hint="eastAsia"/>
          <w:u w:val="single"/>
          <w:lang w:eastAsia="ko-KR"/>
        </w:rPr>
        <w:t>beam management</w:t>
      </w:r>
    </w:p>
    <w:p w14:paraId="159B408C" w14:textId="186744E6" w:rsidR="00652185" w:rsidRDefault="00935AE5" w:rsidP="00D556ED">
      <w:pPr>
        <w:pStyle w:val="Style1"/>
        <w:rPr>
          <w:lang w:eastAsia="ko-KR"/>
        </w:rPr>
      </w:pPr>
      <w:r>
        <w:rPr>
          <w:rFonts w:hint="eastAsia"/>
          <w:lang w:eastAsia="ko-KR"/>
        </w:rPr>
        <w:t>In option 2, a</w:t>
      </w:r>
      <w:r w:rsidR="00B03303">
        <w:rPr>
          <w:rFonts w:hint="eastAsia"/>
          <w:lang w:eastAsia="ko-KR"/>
        </w:rPr>
        <w:t xml:space="preserve">ll </w:t>
      </w:r>
      <w:r w:rsidR="00DF1B8A">
        <w:rPr>
          <w:rFonts w:hint="eastAsia"/>
          <w:lang w:eastAsia="ko-KR"/>
        </w:rPr>
        <w:t>CCs</w:t>
      </w:r>
      <w:r w:rsidR="00523BF3">
        <w:rPr>
          <w:rFonts w:hint="eastAsia"/>
          <w:lang w:eastAsia="ko-KR"/>
        </w:rPr>
        <w:t xml:space="preserve"> jointly</w:t>
      </w:r>
      <w:r w:rsidR="00DF1B8A">
        <w:rPr>
          <w:rFonts w:hint="eastAsia"/>
          <w:lang w:eastAsia="ko-KR"/>
        </w:rPr>
        <w:t xml:space="preserve"> perform</w:t>
      </w:r>
      <w:r w:rsidR="00C727B2">
        <w:rPr>
          <w:rFonts w:hint="eastAsia"/>
          <w:lang w:eastAsia="ko-KR"/>
        </w:rPr>
        <w:t xml:space="preserve"> wideband beam management where wideband RS</w:t>
      </w:r>
      <w:r w:rsidR="00D33717">
        <w:rPr>
          <w:rFonts w:hint="eastAsia"/>
          <w:lang w:eastAsia="ko-KR"/>
        </w:rPr>
        <w:t xml:space="preserve"> across whole CCs</w:t>
      </w:r>
      <w:r w:rsidR="00C727B2">
        <w:rPr>
          <w:rFonts w:hint="eastAsia"/>
          <w:lang w:eastAsia="ko-KR"/>
        </w:rPr>
        <w:t xml:space="preserve"> is transmitted and </w:t>
      </w:r>
      <w:r w:rsidR="009570AC">
        <w:rPr>
          <w:rFonts w:hint="eastAsia"/>
          <w:lang w:eastAsia="ko-KR"/>
        </w:rPr>
        <w:t xml:space="preserve">measured </w:t>
      </w:r>
      <w:r w:rsidR="00D33717">
        <w:rPr>
          <w:rFonts w:hint="eastAsia"/>
          <w:lang w:eastAsia="ko-KR"/>
        </w:rPr>
        <w:t>for beam management</w:t>
      </w:r>
      <w:r w:rsidR="009570AC">
        <w:rPr>
          <w:rFonts w:hint="eastAsia"/>
          <w:lang w:eastAsia="ko-KR"/>
        </w:rPr>
        <w:t xml:space="preserve">. In this option, </w:t>
      </w:r>
      <w:r w:rsidR="00614F93">
        <w:rPr>
          <w:rFonts w:hint="eastAsia"/>
          <w:lang w:eastAsia="ko-KR"/>
        </w:rPr>
        <w:t>the wideband beam management may</w:t>
      </w:r>
      <w:r w:rsidR="0060283B">
        <w:rPr>
          <w:rFonts w:hint="eastAsia"/>
          <w:lang w:eastAsia="ko-KR"/>
        </w:rPr>
        <w:t xml:space="preserve"> be re-</w:t>
      </w:r>
      <w:r w:rsidR="00E0234B">
        <w:rPr>
          <w:rFonts w:hint="eastAsia"/>
          <w:lang w:eastAsia="ko-KR"/>
        </w:rPr>
        <w:t>performed</w:t>
      </w:r>
      <w:r w:rsidR="0060283B">
        <w:rPr>
          <w:rFonts w:hint="eastAsia"/>
          <w:lang w:eastAsia="ko-KR"/>
        </w:rPr>
        <w:t xml:space="preserve"> whenever</w:t>
      </w:r>
      <w:r w:rsidR="008E081B">
        <w:rPr>
          <w:rFonts w:hint="eastAsia"/>
          <w:lang w:eastAsia="ko-KR"/>
        </w:rPr>
        <w:t xml:space="preserve"> </w:t>
      </w:r>
      <w:r w:rsidR="003D04F9">
        <w:rPr>
          <w:rFonts w:hint="eastAsia"/>
          <w:lang w:eastAsia="ko-KR"/>
        </w:rPr>
        <w:t xml:space="preserve">configured CCs for intra-band CA are changed, e.g. </w:t>
      </w:r>
      <w:r w:rsidR="00F24856">
        <w:rPr>
          <w:rFonts w:hint="eastAsia"/>
          <w:lang w:eastAsia="ko-KR"/>
        </w:rPr>
        <w:t>some secondary CCs are deactivated.</w:t>
      </w:r>
    </w:p>
    <w:p w14:paraId="0440C241" w14:textId="2C677874" w:rsidR="007E125D" w:rsidRPr="001F25AC" w:rsidRDefault="007E125D" w:rsidP="007E125D">
      <w:pPr>
        <w:pStyle w:val="Style1"/>
        <w:rPr>
          <w:u w:val="single"/>
          <w:lang w:eastAsia="ko-KR"/>
        </w:rPr>
      </w:pPr>
      <w:r w:rsidRPr="001F25AC">
        <w:rPr>
          <w:rFonts w:hint="eastAsia"/>
          <w:u w:val="single"/>
          <w:lang w:eastAsia="ko-KR"/>
        </w:rPr>
        <w:t xml:space="preserve">Option </w:t>
      </w:r>
      <w:r>
        <w:rPr>
          <w:rFonts w:hint="eastAsia"/>
          <w:u w:val="single"/>
          <w:lang w:eastAsia="ko-KR"/>
        </w:rPr>
        <w:t>3</w:t>
      </w:r>
      <w:r w:rsidRPr="001F25AC">
        <w:rPr>
          <w:rFonts w:hint="eastAsia"/>
          <w:u w:val="single"/>
          <w:lang w:eastAsia="ko-KR"/>
        </w:rPr>
        <w:t xml:space="preserve">: </w:t>
      </w:r>
      <w:r w:rsidR="000A0C62">
        <w:rPr>
          <w:rFonts w:hint="eastAsia"/>
          <w:u w:val="single"/>
          <w:lang w:eastAsia="ko-KR"/>
        </w:rPr>
        <w:t>Each of CCs performs independent beam management</w:t>
      </w:r>
    </w:p>
    <w:p w14:paraId="70C083A1" w14:textId="20EAECB8" w:rsidR="00C906A8" w:rsidRDefault="007E125D" w:rsidP="00D556ED">
      <w:pPr>
        <w:pStyle w:val="Style1"/>
        <w:rPr>
          <w:lang w:eastAsia="ko-KR"/>
        </w:rPr>
      </w:pPr>
      <w:r>
        <w:rPr>
          <w:rFonts w:hint="eastAsia"/>
          <w:lang w:eastAsia="ko-KR"/>
        </w:rPr>
        <w:t>In option 3</w:t>
      </w:r>
      <w:r w:rsidR="007A76D8">
        <w:rPr>
          <w:rFonts w:hint="eastAsia"/>
          <w:lang w:eastAsia="ko-KR"/>
        </w:rPr>
        <w:t>, each of CCs within intra-band performs independent beam management, so gNB acquires</w:t>
      </w:r>
      <w:r w:rsidR="00217A72">
        <w:rPr>
          <w:rFonts w:hint="eastAsia"/>
          <w:lang w:eastAsia="ko-KR"/>
        </w:rPr>
        <w:t xml:space="preserve"> the preferred beams from </w:t>
      </w:r>
      <w:r w:rsidR="00A14181">
        <w:rPr>
          <w:rFonts w:hint="eastAsia"/>
          <w:lang w:eastAsia="ko-KR"/>
        </w:rPr>
        <w:t xml:space="preserve">the </w:t>
      </w:r>
      <w:r w:rsidR="00217A72">
        <w:rPr>
          <w:rFonts w:hint="eastAsia"/>
          <w:lang w:eastAsia="ko-KR"/>
        </w:rPr>
        <w:t xml:space="preserve">CCs. </w:t>
      </w:r>
      <w:r w:rsidR="007E68BC">
        <w:rPr>
          <w:rFonts w:hint="eastAsia"/>
          <w:lang w:eastAsia="ko-KR"/>
        </w:rPr>
        <w:t>This option is basically ut</w:t>
      </w:r>
      <w:r w:rsidR="000D1E88">
        <w:rPr>
          <w:rFonts w:hint="eastAsia"/>
          <w:lang w:eastAsia="ko-KR"/>
        </w:rPr>
        <w:t xml:space="preserve">ilized when both gNB and UE have multiple RFs for intra-band CA. </w:t>
      </w:r>
      <w:r w:rsidR="00FD705E">
        <w:rPr>
          <w:rFonts w:hint="eastAsia"/>
          <w:lang w:eastAsia="ko-KR"/>
        </w:rPr>
        <w:t>I</w:t>
      </w:r>
      <w:r w:rsidR="0087363D">
        <w:rPr>
          <w:rFonts w:hint="eastAsia"/>
          <w:lang w:eastAsia="ko-KR"/>
        </w:rPr>
        <w:t xml:space="preserve">t </w:t>
      </w:r>
      <w:r w:rsidR="00B734CF">
        <w:rPr>
          <w:rFonts w:hint="eastAsia"/>
          <w:lang w:eastAsia="ko-KR"/>
        </w:rPr>
        <w:t xml:space="preserve">also </w:t>
      </w:r>
      <w:r w:rsidR="0087363D">
        <w:rPr>
          <w:rFonts w:hint="eastAsia"/>
          <w:lang w:eastAsia="ko-KR"/>
        </w:rPr>
        <w:t xml:space="preserve">could be applied for </w:t>
      </w:r>
      <w:r w:rsidR="00FD705E">
        <w:rPr>
          <w:rFonts w:hint="eastAsia"/>
          <w:lang w:eastAsia="ko-KR"/>
        </w:rPr>
        <w:t>single RF case where gNB compares the beams from each of CCs and selects a common beam across the CCs. However,</w:t>
      </w:r>
      <w:r w:rsidR="00C33508">
        <w:rPr>
          <w:rFonts w:hint="eastAsia"/>
          <w:lang w:eastAsia="ko-KR"/>
        </w:rPr>
        <w:t xml:space="preserve"> this option increases</w:t>
      </w:r>
      <w:r w:rsidR="00FD705E">
        <w:rPr>
          <w:rFonts w:hint="eastAsia"/>
          <w:lang w:eastAsia="ko-KR"/>
        </w:rPr>
        <w:t xml:space="preserve"> </w:t>
      </w:r>
      <w:r w:rsidR="002F3A34">
        <w:rPr>
          <w:rFonts w:hint="eastAsia"/>
          <w:lang w:eastAsia="ko-KR"/>
        </w:rPr>
        <w:t xml:space="preserve">resource overhead as the number of CCs increases, since </w:t>
      </w:r>
      <w:r w:rsidR="00C33508">
        <w:rPr>
          <w:rFonts w:hint="eastAsia"/>
          <w:lang w:eastAsia="ko-KR"/>
        </w:rPr>
        <w:t>it</w:t>
      </w:r>
      <w:r w:rsidR="002F3A34">
        <w:rPr>
          <w:rFonts w:hint="eastAsia"/>
          <w:lang w:eastAsia="ko-KR"/>
        </w:rPr>
        <w:t xml:space="preserve"> </w:t>
      </w:r>
      <w:r w:rsidR="00FD5C01">
        <w:rPr>
          <w:rFonts w:hint="eastAsia"/>
          <w:lang w:eastAsia="ko-KR"/>
        </w:rPr>
        <w:t>requires</w:t>
      </w:r>
      <w:r w:rsidR="002F3A34">
        <w:rPr>
          <w:rFonts w:hint="eastAsia"/>
          <w:lang w:eastAsia="ko-KR"/>
        </w:rPr>
        <w:t xml:space="preserve"> individual beam managements for all CCs.</w:t>
      </w:r>
      <w:r w:rsidR="003B20BA">
        <w:rPr>
          <w:rFonts w:hint="eastAsia"/>
          <w:lang w:eastAsia="ko-KR"/>
        </w:rPr>
        <w:t xml:space="preserve"> </w:t>
      </w:r>
      <w:r w:rsidR="00B62A25">
        <w:rPr>
          <w:rFonts w:hint="eastAsia"/>
          <w:lang w:eastAsia="ko-KR"/>
        </w:rPr>
        <w:t xml:space="preserve">Fig.2 shows </w:t>
      </w:r>
      <w:r w:rsidR="002870E4">
        <w:rPr>
          <w:rFonts w:hint="eastAsia"/>
          <w:lang w:eastAsia="ko-KR"/>
        </w:rPr>
        <w:t>the possible options for beam management of intra-band CA.</w:t>
      </w:r>
    </w:p>
    <w:p w14:paraId="5D1456FE" w14:textId="77777777" w:rsidR="00EE55E7" w:rsidRDefault="00EE55E7" w:rsidP="00D556ED">
      <w:pPr>
        <w:pStyle w:val="Style1"/>
        <w:rPr>
          <w:lang w:eastAsia="ko-KR"/>
        </w:rPr>
      </w:pPr>
    </w:p>
    <w:p w14:paraId="4165F6B1" w14:textId="043C7D21" w:rsidR="00C906A8" w:rsidRDefault="00C906A8" w:rsidP="00C906A8">
      <w:pPr>
        <w:jc w:val="center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1F98FDFB" wp14:editId="58AE3DC1">
            <wp:extent cx="2654490" cy="2580627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6256" cy="2582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6AF4D" w14:textId="5D0AA1EB" w:rsidR="00C906A8" w:rsidRPr="00D97AF2" w:rsidRDefault="00C906A8" w:rsidP="00D97AF2">
      <w:pPr>
        <w:pStyle w:val="TH"/>
        <w:rPr>
          <w:rFonts w:ascii="Times New Roman" w:eastAsiaTheme="minorEastAsia" w:hAnsi="Times New Roman"/>
          <w:lang w:eastAsia="ko-KR"/>
        </w:rPr>
      </w:pPr>
      <w:r w:rsidRPr="009B08E6">
        <w:rPr>
          <w:rFonts w:ascii="Times New Roman" w:hAnsi="Times New Roman"/>
        </w:rPr>
        <w:t xml:space="preserve">Figure </w:t>
      </w:r>
      <w:r>
        <w:rPr>
          <w:rFonts w:ascii="Times New Roman" w:eastAsiaTheme="minorEastAsia" w:hAnsi="Times New Roman" w:hint="eastAsia"/>
          <w:lang w:eastAsia="ko-KR"/>
        </w:rPr>
        <w:t>2</w:t>
      </w:r>
      <w:r w:rsidRPr="009B08E6">
        <w:rPr>
          <w:rFonts w:ascii="Times New Roman" w:hAnsi="Times New Roman"/>
        </w:rPr>
        <w:t xml:space="preserve">. </w:t>
      </w:r>
      <w:r w:rsidR="00FE6DE3" w:rsidRPr="00FE6DE3">
        <w:rPr>
          <w:rFonts w:ascii="Times New Roman" w:eastAsiaTheme="minorEastAsia" w:hAnsi="Times New Roman"/>
          <w:lang w:eastAsia="ko-KR"/>
        </w:rPr>
        <w:t>Possible options for beam management of intra-band CA</w:t>
      </w:r>
    </w:p>
    <w:p w14:paraId="5DFFE188" w14:textId="77777777" w:rsidR="00C906A8" w:rsidRPr="00D40F23" w:rsidRDefault="00C906A8" w:rsidP="00D556ED">
      <w:pPr>
        <w:pStyle w:val="Style1"/>
        <w:rPr>
          <w:lang w:eastAsia="ko-KR"/>
        </w:rPr>
      </w:pPr>
    </w:p>
    <w:p w14:paraId="56A4A7FC" w14:textId="06727D2B" w:rsidR="008C2BB9" w:rsidRDefault="008C2BB9" w:rsidP="008C2BB9">
      <w:pPr>
        <w:pStyle w:val="Style1"/>
        <w:ind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</w:t>
      </w:r>
      <w:r w:rsidR="001D0254">
        <w:rPr>
          <w:rFonts w:hint="eastAsia"/>
          <w:b/>
          <w:u w:val="single"/>
          <w:lang w:eastAsia="ko-KR"/>
        </w:rPr>
        <w:t>3</w:t>
      </w:r>
      <w:r>
        <w:t xml:space="preserve">: </w:t>
      </w:r>
      <w:r w:rsidR="00EE55E7" w:rsidRPr="00EE55E7">
        <w:rPr>
          <w:rFonts w:hint="eastAsia"/>
          <w:i/>
          <w:lang w:eastAsia="ko-KR"/>
        </w:rPr>
        <w:t>For</w:t>
      </w:r>
      <w:r w:rsidR="00EE55E7">
        <w:rPr>
          <w:rFonts w:hint="eastAsia"/>
          <w:i/>
          <w:lang w:eastAsia="ko-KR"/>
        </w:rPr>
        <w:t xml:space="preserve"> beam management of intra-band CA, </w:t>
      </w:r>
      <w:r w:rsidR="00104997">
        <w:rPr>
          <w:i/>
        </w:rPr>
        <w:t>NR support</w:t>
      </w:r>
      <w:r w:rsidR="00EE55E7">
        <w:rPr>
          <w:i/>
        </w:rPr>
        <w:t>s one or more option</w:t>
      </w:r>
      <w:r w:rsidR="00EE55E7">
        <w:rPr>
          <w:rFonts w:hint="eastAsia"/>
          <w:i/>
          <w:lang w:eastAsia="ko-KR"/>
        </w:rPr>
        <w:t>s of the following:</w:t>
      </w:r>
    </w:p>
    <w:p w14:paraId="1926BB0B" w14:textId="0F074D93" w:rsidR="00EE55E7" w:rsidRDefault="00EE55E7" w:rsidP="00EE55E7">
      <w:pPr>
        <w:pStyle w:val="Style1"/>
        <w:numPr>
          <w:ilvl w:val="0"/>
          <w:numId w:val="7"/>
        </w:numPr>
        <w:rPr>
          <w:i/>
          <w:lang w:eastAsia="ko-KR"/>
        </w:rPr>
      </w:pPr>
      <w:r w:rsidRPr="00EE55E7">
        <w:rPr>
          <w:i/>
          <w:lang w:eastAsia="ko-KR"/>
        </w:rPr>
        <w:t>Option 1: Only one CC performs beam management</w:t>
      </w:r>
    </w:p>
    <w:p w14:paraId="2637C497" w14:textId="6300DF8E" w:rsidR="00EE55E7" w:rsidRDefault="00EE55E7" w:rsidP="00EE55E7">
      <w:pPr>
        <w:pStyle w:val="Style1"/>
        <w:numPr>
          <w:ilvl w:val="0"/>
          <w:numId w:val="7"/>
        </w:numPr>
        <w:rPr>
          <w:i/>
          <w:lang w:eastAsia="ko-KR"/>
        </w:rPr>
      </w:pPr>
      <w:r w:rsidRPr="00EE55E7">
        <w:rPr>
          <w:i/>
          <w:lang w:eastAsia="ko-KR"/>
        </w:rPr>
        <w:t>Option 2: All CCs perform wideband beam management</w:t>
      </w:r>
    </w:p>
    <w:p w14:paraId="338D2D91" w14:textId="65D847E6" w:rsidR="00EE55E7" w:rsidRDefault="00EE55E7" w:rsidP="00EE55E7">
      <w:pPr>
        <w:pStyle w:val="Style1"/>
        <w:numPr>
          <w:ilvl w:val="0"/>
          <w:numId w:val="7"/>
        </w:numPr>
        <w:rPr>
          <w:i/>
          <w:lang w:eastAsia="ko-KR"/>
        </w:rPr>
      </w:pPr>
      <w:r w:rsidRPr="00EE55E7">
        <w:rPr>
          <w:i/>
          <w:lang w:eastAsia="ko-KR"/>
        </w:rPr>
        <w:t>Option 3: Each of CCs performs independent beam management</w:t>
      </w:r>
    </w:p>
    <w:p w14:paraId="354B1D4B" w14:textId="77777777" w:rsidR="00EE55E7" w:rsidRPr="00EE55E7" w:rsidRDefault="00EE55E7" w:rsidP="00EE55E7">
      <w:pPr>
        <w:pStyle w:val="Style1"/>
        <w:ind w:left="720" w:firstLine="0"/>
        <w:rPr>
          <w:i/>
          <w:lang w:eastAsia="ko-KR"/>
        </w:rPr>
      </w:pPr>
    </w:p>
    <w:p w14:paraId="6834E7D6" w14:textId="7EE6EEAA" w:rsidR="00CE4C9D" w:rsidRPr="00920B07" w:rsidRDefault="00CE4C9D">
      <w:pPr>
        <w:pStyle w:val="Heading1"/>
        <w:tabs>
          <w:tab w:val="num" w:pos="0"/>
        </w:tabs>
        <w:ind w:left="799" w:hanging="799"/>
      </w:pPr>
      <w:r w:rsidRPr="00E95D02">
        <w:rPr>
          <w:sz w:val="28"/>
        </w:rPr>
        <w:lastRenderedPageBreak/>
        <w:t>Conclusions</w:t>
      </w:r>
    </w:p>
    <w:p w14:paraId="6CAE48C9" w14:textId="0CA60FB0" w:rsidR="00475682" w:rsidRDefault="00E468B7" w:rsidP="005D4DD5">
      <w:pPr>
        <w:pStyle w:val="Style1"/>
        <w:rPr>
          <w:i/>
        </w:rPr>
      </w:pPr>
      <w:r>
        <w:rPr>
          <w:lang w:eastAsia="ko-KR"/>
        </w:rPr>
        <w:t>In this contribution, Samsung’s view</w:t>
      </w:r>
      <w:r w:rsidR="006C2E72">
        <w:rPr>
          <w:lang w:eastAsia="ko-KR"/>
        </w:rPr>
        <w:t xml:space="preserve"> on</w:t>
      </w:r>
      <w:r w:rsidR="009E154C">
        <w:rPr>
          <w:lang w:eastAsia="ko-KR"/>
        </w:rPr>
        <w:t xml:space="preserve"> </w:t>
      </w:r>
      <w:r w:rsidR="00954762">
        <w:rPr>
          <w:rFonts w:hint="eastAsia"/>
          <w:lang w:eastAsia="ko-KR"/>
        </w:rPr>
        <w:t>cross-carrier beam management</w:t>
      </w:r>
      <w:r w:rsidR="005D4DD5">
        <w:rPr>
          <w:lang w:eastAsia="ko-KR"/>
        </w:rPr>
        <w:t>. T</w:t>
      </w:r>
      <w:r w:rsidR="006C2E72">
        <w:rPr>
          <w:lang w:eastAsia="ko-KR"/>
        </w:rPr>
        <w:t xml:space="preserve">he following </w:t>
      </w:r>
      <w:r w:rsidR="007352A5" w:rsidRPr="007D7950">
        <w:rPr>
          <w:b/>
          <w:u w:val="single"/>
          <w:lang w:eastAsia="ko-KR"/>
        </w:rPr>
        <w:t>proposal</w:t>
      </w:r>
      <w:r w:rsidR="00A41C85" w:rsidRPr="007D7950">
        <w:rPr>
          <w:b/>
          <w:u w:val="single"/>
          <w:lang w:eastAsia="ko-KR"/>
        </w:rPr>
        <w:t>s</w:t>
      </w:r>
      <w:r w:rsidR="00CE21E1" w:rsidRPr="007D7950">
        <w:rPr>
          <w:lang w:eastAsia="ko-KR"/>
        </w:rPr>
        <w:t xml:space="preserve"> </w:t>
      </w:r>
      <w:r w:rsidR="006C2E72" w:rsidRPr="007D7950">
        <w:rPr>
          <w:lang w:eastAsia="ko-KR"/>
        </w:rPr>
        <w:t>are made</w:t>
      </w:r>
      <w:r w:rsidR="00AC76CF" w:rsidRPr="007D7950">
        <w:rPr>
          <w:i/>
        </w:rPr>
        <w:t>:</w:t>
      </w:r>
    </w:p>
    <w:p w14:paraId="25926821" w14:textId="77777777" w:rsidR="00DC0BA6" w:rsidRDefault="00DC0BA6" w:rsidP="00DC0BA6">
      <w:pPr>
        <w:pStyle w:val="Style1"/>
        <w:ind w:left="360"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1</w:t>
      </w:r>
      <w:r>
        <w:t xml:space="preserve">: </w:t>
      </w:r>
      <w:r>
        <w:rPr>
          <w:rFonts w:hint="eastAsia"/>
          <w:i/>
          <w:lang w:eastAsia="ko-KR"/>
        </w:rPr>
        <w:t>For intra-band CA, NR supports cross-carrier beam management which assumes spatial QCL between antenna ports in different CCs.</w:t>
      </w:r>
    </w:p>
    <w:p w14:paraId="2949BD01" w14:textId="77777777" w:rsidR="00DC0BA6" w:rsidRPr="00487E2B" w:rsidRDefault="00DC0BA6" w:rsidP="00DC0BA6">
      <w:pPr>
        <w:pStyle w:val="Style1"/>
        <w:rPr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2</w:t>
      </w:r>
      <w:r>
        <w:t xml:space="preserve">: </w:t>
      </w:r>
      <w:r w:rsidRPr="0094699E">
        <w:rPr>
          <w:i/>
        </w:rPr>
        <w:t>UE should report its capability of simultaneous beamforming across intra-band CCs</w:t>
      </w:r>
      <w:r>
        <w:rPr>
          <w:rFonts w:hint="eastAsia"/>
          <w:i/>
          <w:lang w:eastAsia="ko-KR"/>
        </w:rPr>
        <w:t>.</w:t>
      </w:r>
    </w:p>
    <w:p w14:paraId="6E79D38F" w14:textId="77777777" w:rsidR="00DC0BA6" w:rsidRDefault="00DC0BA6" w:rsidP="00DC0BA6">
      <w:pPr>
        <w:pStyle w:val="Style1"/>
        <w:ind w:leftChars="200" w:left="400"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3</w:t>
      </w:r>
      <w:r>
        <w:t xml:space="preserve">: </w:t>
      </w:r>
      <w:r w:rsidRPr="00EE55E7">
        <w:rPr>
          <w:rFonts w:hint="eastAsia"/>
          <w:i/>
          <w:lang w:eastAsia="ko-KR"/>
        </w:rPr>
        <w:t>For</w:t>
      </w:r>
      <w:r>
        <w:rPr>
          <w:rFonts w:hint="eastAsia"/>
          <w:i/>
          <w:lang w:eastAsia="ko-KR"/>
        </w:rPr>
        <w:t xml:space="preserve"> beam management of intra-band CA, </w:t>
      </w:r>
      <w:r>
        <w:rPr>
          <w:i/>
        </w:rPr>
        <w:t>NR supports one or more option</w:t>
      </w:r>
      <w:r>
        <w:rPr>
          <w:rFonts w:hint="eastAsia"/>
          <w:i/>
          <w:lang w:eastAsia="ko-KR"/>
        </w:rPr>
        <w:t>s of the following:</w:t>
      </w:r>
    </w:p>
    <w:p w14:paraId="52B60A70" w14:textId="77777777" w:rsidR="00DC0BA6" w:rsidRDefault="00DC0BA6" w:rsidP="00DC0BA6">
      <w:pPr>
        <w:pStyle w:val="Style1"/>
        <w:numPr>
          <w:ilvl w:val="0"/>
          <w:numId w:val="7"/>
        </w:numPr>
        <w:ind w:leftChars="380" w:left="1120"/>
        <w:rPr>
          <w:i/>
          <w:lang w:eastAsia="ko-KR"/>
        </w:rPr>
      </w:pPr>
      <w:r w:rsidRPr="00EE55E7">
        <w:rPr>
          <w:i/>
          <w:lang w:eastAsia="ko-KR"/>
        </w:rPr>
        <w:t>Option 1: Only one CC performs beam management</w:t>
      </w:r>
    </w:p>
    <w:p w14:paraId="2CBB3D56" w14:textId="77777777" w:rsidR="00DC0BA6" w:rsidRDefault="00DC0BA6" w:rsidP="00DC0BA6">
      <w:pPr>
        <w:pStyle w:val="Style1"/>
        <w:numPr>
          <w:ilvl w:val="0"/>
          <w:numId w:val="7"/>
        </w:numPr>
        <w:ind w:leftChars="380" w:left="1120"/>
        <w:rPr>
          <w:i/>
          <w:lang w:eastAsia="ko-KR"/>
        </w:rPr>
      </w:pPr>
      <w:r w:rsidRPr="00EE55E7">
        <w:rPr>
          <w:i/>
          <w:lang w:eastAsia="ko-KR"/>
        </w:rPr>
        <w:t>Option 2: All CCs perform wideband beam management</w:t>
      </w:r>
    </w:p>
    <w:p w14:paraId="262CCD22" w14:textId="77777777" w:rsidR="00DC0BA6" w:rsidRDefault="00DC0BA6" w:rsidP="00DC0BA6">
      <w:pPr>
        <w:pStyle w:val="Style1"/>
        <w:numPr>
          <w:ilvl w:val="0"/>
          <w:numId w:val="7"/>
        </w:numPr>
        <w:ind w:leftChars="380" w:left="1120"/>
        <w:rPr>
          <w:i/>
          <w:lang w:eastAsia="ko-KR"/>
        </w:rPr>
      </w:pPr>
      <w:r w:rsidRPr="00EE55E7">
        <w:rPr>
          <w:i/>
          <w:lang w:eastAsia="ko-KR"/>
        </w:rPr>
        <w:t>Option 3: Each of CCs performs independent beam management</w:t>
      </w:r>
    </w:p>
    <w:p w14:paraId="33518454" w14:textId="2B819734" w:rsidR="00D06B4D" w:rsidRPr="00DC0BA6" w:rsidRDefault="00D06B4D" w:rsidP="00D06B4D">
      <w:pPr>
        <w:pStyle w:val="Style1"/>
      </w:pPr>
    </w:p>
    <w:p w14:paraId="3537C84E" w14:textId="77777777" w:rsidR="002D6B28" w:rsidRPr="007D7950" w:rsidRDefault="002D6B28" w:rsidP="00481CE3">
      <w:pPr>
        <w:pStyle w:val="2222"/>
        <w:snapToGrid w:val="0"/>
        <w:spacing w:before="60" w:after="60" w:line="288" w:lineRule="auto"/>
        <w:ind w:firstLineChars="0"/>
        <w:rPr>
          <w:sz w:val="8"/>
          <w:szCs w:val="8"/>
          <w:lang w:eastAsia="ko-KR"/>
        </w:rPr>
      </w:pPr>
    </w:p>
    <w:p w14:paraId="4EACC1ED" w14:textId="77777777" w:rsidR="000F762B" w:rsidRPr="00E45144" w:rsidRDefault="000F762B" w:rsidP="00E81B5B">
      <w:pPr>
        <w:pStyle w:val="Heading1"/>
        <w:numPr>
          <w:ilvl w:val="0"/>
          <w:numId w:val="0"/>
        </w:numPr>
        <w:ind w:left="799" w:hanging="799"/>
        <w:rPr>
          <w:sz w:val="28"/>
        </w:rPr>
      </w:pPr>
      <w:r w:rsidRPr="00E45144">
        <w:rPr>
          <w:rFonts w:hint="eastAsia"/>
          <w:sz w:val="28"/>
        </w:rPr>
        <w:t>References</w:t>
      </w:r>
    </w:p>
    <w:p w14:paraId="79DD3A3E" w14:textId="11DB9E7E" w:rsidR="00F971A3" w:rsidRDefault="00D908BD" w:rsidP="004756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65706211"/>
      <w:r>
        <w:rPr>
          <w:rFonts w:cs="Times New Roman"/>
          <w:lang w:eastAsia="ko-KR"/>
        </w:rPr>
        <w:t>3GPP, RAN1#</w:t>
      </w:r>
      <w:r w:rsidR="0065015C">
        <w:rPr>
          <w:rFonts w:cs="Times New Roman" w:hint="eastAsia"/>
          <w:lang w:eastAsia="ko-KR"/>
        </w:rPr>
        <w:t>75</w:t>
      </w:r>
      <w:r w:rsidR="00F971A3">
        <w:rPr>
          <w:rFonts w:cs="Times New Roman"/>
          <w:lang w:eastAsia="ko-KR"/>
        </w:rPr>
        <w:t>, Chairman’s Notes</w:t>
      </w:r>
    </w:p>
    <w:p w14:paraId="18FFED17" w14:textId="4B9A3751" w:rsidR="00E00856" w:rsidRPr="00E00856" w:rsidRDefault="00E00856" w:rsidP="004756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E00856">
        <w:rPr>
          <w:rFonts w:cs="Times New Roman"/>
          <w:lang w:eastAsia="ko-KR"/>
        </w:rPr>
        <w:t>3GPP, RAN1#</w:t>
      </w:r>
      <w:r w:rsidR="0065015C">
        <w:rPr>
          <w:rFonts w:cs="Times New Roman" w:hint="eastAsia"/>
          <w:lang w:eastAsia="ko-KR"/>
        </w:rPr>
        <w:t>88</w:t>
      </w:r>
      <w:r w:rsidRPr="00E00856">
        <w:rPr>
          <w:rFonts w:cs="Times New Roman"/>
          <w:lang w:eastAsia="ko-KR"/>
        </w:rPr>
        <w:t>, Chairman’s Notes</w:t>
      </w:r>
    </w:p>
    <w:p w14:paraId="4DCD647A" w14:textId="764906B9" w:rsidR="00823F8E" w:rsidRDefault="00823F8E" w:rsidP="00823F8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3GPP, RAN1</w:t>
      </w:r>
      <w:r>
        <w:rPr>
          <w:rFonts w:cs="Times New Roman" w:hint="eastAsia"/>
          <w:lang w:eastAsia="ko-KR"/>
        </w:rPr>
        <w:t xml:space="preserve"> NR AH</w:t>
      </w:r>
      <w:r w:rsidR="0065015C">
        <w:rPr>
          <w:rFonts w:cs="Times New Roman" w:hint="eastAsia"/>
          <w:lang w:eastAsia="ko-KR"/>
        </w:rPr>
        <w:t>#2</w:t>
      </w:r>
      <w:r>
        <w:rPr>
          <w:rFonts w:cs="Times New Roman"/>
          <w:lang w:eastAsia="ko-KR"/>
        </w:rPr>
        <w:t>, Chairman’s Notes</w:t>
      </w:r>
    </w:p>
    <w:p w14:paraId="61E2E389" w14:textId="66DE0254" w:rsidR="0060180A" w:rsidRDefault="0060180A" w:rsidP="00823F8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576CEC">
        <w:rPr>
          <w:rFonts w:cs="Times New Roman"/>
          <w:lang w:eastAsia="ko-KR"/>
        </w:rPr>
        <w:t xml:space="preserve">3GPP, </w:t>
      </w:r>
      <w:r w:rsidR="00072D90" w:rsidRPr="00576CEC">
        <w:rPr>
          <w:rFonts w:cs="Times New Roman" w:hint="eastAsia"/>
          <w:lang w:eastAsia="ko-KR"/>
        </w:rPr>
        <w:t>TR 36.807</w:t>
      </w:r>
      <w:r w:rsidR="003B38A0" w:rsidRPr="00576CEC">
        <w:rPr>
          <w:rFonts w:cs="Times New Roman" w:hint="eastAsia"/>
          <w:lang w:eastAsia="ko-KR"/>
        </w:rPr>
        <w:t xml:space="preserve"> v10.0.0</w:t>
      </w:r>
      <w:r w:rsidR="003B38A0" w:rsidRPr="00576CEC">
        <w:rPr>
          <w:rFonts w:cs="Times New Roman"/>
          <w:lang w:eastAsia="ko-KR"/>
        </w:rPr>
        <w:t>,</w:t>
      </w:r>
      <w:r w:rsidR="003B38A0" w:rsidRPr="00576CEC">
        <w:rPr>
          <w:rFonts w:cs="Times New Roman" w:hint="eastAsia"/>
          <w:lang w:eastAsia="ko-KR"/>
        </w:rPr>
        <w:t xml:space="preserve"> User Equipment (UE) radio transmission and reception</w:t>
      </w:r>
    </w:p>
    <w:p w14:paraId="0C960A21" w14:textId="3F8A9CE9" w:rsidR="00DB23AB" w:rsidRPr="00576CEC" w:rsidRDefault="00EB740F" w:rsidP="00823F8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J. Kim, B. H. Ku, S. Lee, S. Kim, and K. </w:t>
      </w:r>
      <w:proofErr w:type="spellStart"/>
      <w:r>
        <w:rPr>
          <w:rFonts w:cs="Times New Roman" w:hint="eastAsia"/>
          <w:lang w:eastAsia="ko-KR"/>
        </w:rPr>
        <w:t>Ryu</w:t>
      </w:r>
      <w:proofErr w:type="spellEnd"/>
      <w:r>
        <w:rPr>
          <w:rFonts w:cs="Times New Roman" w:hint="eastAsia"/>
          <w:lang w:eastAsia="ko-KR"/>
        </w:rPr>
        <w:t xml:space="preserve">, </w:t>
      </w:r>
      <w:r w:rsidR="000C5A81">
        <w:rPr>
          <w:rFonts w:cs="Times New Roman"/>
          <w:lang w:eastAsia="ko-KR"/>
        </w:rPr>
        <w:t>“</w:t>
      </w:r>
      <w:r w:rsidR="000C5A81">
        <w:rPr>
          <w:rFonts w:cs="Times New Roman" w:hint="eastAsia"/>
          <w:lang w:eastAsia="ko-KR"/>
        </w:rPr>
        <w:t>High performance receiver design for RX carrier aggregation</w:t>
      </w:r>
      <w:r w:rsidR="000C5A81">
        <w:rPr>
          <w:rFonts w:cs="Times New Roman"/>
          <w:lang w:eastAsia="ko-KR"/>
        </w:rPr>
        <w:t>”</w:t>
      </w:r>
      <w:r w:rsidR="000C5A81">
        <w:rPr>
          <w:rFonts w:cs="Times New Roman" w:hint="eastAsia"/>
          <w:lang w:eastAsia="ko-KR"/>
        </w:rPr>
        <w:t xml:space="preserve">, </w:t>
      </w:r>
      <w:r w:rsidR="00564364">
        <w:rPr>
          <w:rFonts w:cs="Times New Roman" w:hint="eastAsia"/>
          <w:lang w:eastAsia="ko-KR"/>
        </w:rPr>
        <w:t xml:space="preserve">Journal of low power electronics and applications, </w:t>
      </w:r>
      <w:r w:rsidR="00691509">
        <w:rPr>
          <w:rFonts w:cs="Times New Roman" w:hint="eastAsia"/>
          <w:lang w:eastAsia="ko-KR"/>
        </w:rPr>
        <w:t>May 2017</w:t>
      </w:r>
    </w:p>
    <w:bookmarkEnd w:id="5"/>
    <w:p w14:paraId="0B0A7683" w14:textId="41687869" w:rsidR="00F30B81" w:rsidRPr="00475682" w:rsidRDefault="00F30B81" w:rsidP="00D908BD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F30B81" w:rsidRPr="00475682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08576" w14:textId="77777777" w:rsidR="006A5331" w:rsidRDefault="006A5331">
      <w:r>
        <w:separator/>
      </w:r>
    </w:p>
  </w:endnote>
  <w:endnote w:type="continuationSeparator" w:id="0">
    <w:p w14:paraId="52BF8954" w14:textId="77777777" w:rsidR="006A5331" w:rsidRDefault="006A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2D657" w14:textId="77777777" w:rsidR="006A5331" w:rsidRDefault="006A5331">
      <w:r>
        <w:separator/>
      </w:r>
    </w:p>
  </w:footnote>
  <w:footnote w:type="continuationSeparator" w:id="0">
    <w:p w14:paraId="6324C267" w14:textId="77777777" w:rsidR="006A5331" w:rsidRDefault="006A53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04387"/>
    <w:multiLevelType w:val="hybridMultilevel"/>
    <w:tmpl w:val="B62E88B8"/>
    <w:lvl w:ilvl="0" w:tplc="84FA003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004F8C">
      <w:start w:val="1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8FEDF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84F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01B7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DC7E8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0EEA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E8CF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6F55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C4552B4"/>
    <w:multiLevelType w:val="hybridMultilevel"/>
    <w:tmpl w:val="331C298E"/>
    <w:lvl w:ilvl="0" w:tplc="B45C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01CF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B0C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30F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7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A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A9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C5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C6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A2544E"/>
    <w:multiLevelType w:val="hybridMultilevel"/>
    <w:tmpl w:val="E16EDA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48045B"/>
    <w:multiLevelType w:val="hybridMultilevel"/>
    <w:tmpl w:val="245AE91A"/>
    <w:lvl w:ilvl="0" w:tplc="B290D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0C51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6E862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83B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61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67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07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89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49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084A7D"/>
    <w:multiLevelType w:val="hybridMultilevel"/>
    <w:tmpl w:val="D1A2DBE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167EF5"/>
    <w:multiLevelType w:val="hybridMultilevel"/>
    <w:tmpl w:val="95D80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EC504F"/>
    <w:multiLevelType w:val="hybridMultilevel"/>
    <w:tmpl w:val="78BA01C8"/>
    <w:lvl w:ilvl="0" w:tplc="A1B2C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8E51A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983CE6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364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C2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63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AA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5E9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0F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0A5A3A"/>
    <w:multiLevelType w:val="hybridMultilevel"/>
    <w:tmpl w:val="334C60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25E20450"/>
    <w:multiLevelType w:val="hybridMultilevel"/>
    <w:tmpl w:val="667648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F0344A"/>
    <w:multiLevelType w:val="hybridMultilevel"/>
    <w:tmpl w:val="685C21F4"/>
    <w:lvl w:ilvl="0" w:tplc="15F8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4CB7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A3948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A9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409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84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C5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81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A3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F4758B"/>
    <w:multiLevelType w:val="hybridMultilevel"/>
    <w:tmpl w:val="54D01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12C59"/>
    <w:multiLevelType w:val="hybridMultilevel"/>
    <w:tmpl w:val="2960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2FE34CD6"/>
    <w:multiLevelType w:val="hybridMultilevel"/>
    <w:tmpl w:val="E612D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C57840"/>
    <w:multiLevelType w:val="hybridMultilevel"/>
    <w:tmpl w:val="FD622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14D90"/>
    <w:multiLevelType w:val="hybridMultilevel"/>
    <w:tmpl w:val="97A40D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D92E0E"/>
    <w:multiLevelType w:val="hybridMultilevel"/>
    <w:tmpl w:val="03FE7ED8"/>
    <w:lvl w:ilvl="0" w:tplc="AF60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237C8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83D6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659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E3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F83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2E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C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0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E26970"/>
    <w:multiLevelType w:val="hybridMultilevel"/>
    <w:tmpl w:val="90B274FA"/>
    <w:lvl w:ilvl="0" w:tplc="0BA8A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A59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F81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7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4A5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2C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8B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00B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E8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F1B04FB"/>
    <w:multiLevelType w:val="hybridMultilevel"/>
    <w:tmpl w:val="A4E44B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9AB4100"/>
    <w:multiLevelType w:val="hybridMultilevel"/>
    <w:tmpl w:val="A0C4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C4556"/>
    <w:multiLevelType w:val="hybridMultilevel"/>
    <w:tmpl w:val="8332AB3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7" w15:restartNumberingAfterBreak="0">
    <w:nsid w:val="65042390"/>
    <w:multiLevelType w:val="hybridMultilevel"/>
    <w:tmpl w:val="DC789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817FC"/>
    <w:multiLevelType w:val="hybridMultilevel"/>
    <w:tmpl w:val="AC7CBB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A53866"/>
    <w:multiLevelType w:val="hybridMultilevel"/>
    <w:tmpl w:val="B95207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D200D5"/>
    <w:multiLevelType w:val="hybridMultilevel"/>
    <w:tmpl w:val="1DAEE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24"/>
  </w:num>
  <w:num w:numId="4">
    <w:abstractNumId w:val="31"/>
  </w:num>
  <w:num w:numId="5">
    <w:abstractNumId w:val="1"/>
  </w:num>
  <w:num w:numId="6">
    <w:abstractNumId w:val="10"/>
  </w:num>
  <w:num w:numId="7">
    <w:abstractNumId w:val="27"/>
  </w:num>
  <w:num w:numId="8">
    <w:abstractNumId w:val="26"/>
  </w:num>
  <w:num w:numId="9">
    <w:abstractNumId w:val="7"/>
  </w:num>
  <w:num w:numId="10">
    <w:abstractNumId w:val="20"/>
  </w:num>
  <w:num w:numId="11">
    <w:abstractNumId w:val="8"/>
  </w:num>
  <w:num w:numId="12">
    <w:abstractNumId w:val="6"/>
  </w:num>
  <w:num w:numId="13">
    <w:abstractNumId w:val="25"/>
  </w:num>
  <w:num w:numId="14">
    <w:abstractNumId w:val="12"/>
  </w:num>
  <w:num w:numId="15">
    <w:abstractNumId w:val="17"/>
  </w:num>
  <w:num w:numId="16">
    <w:abstractNumId w:val="30"/>
  </w:num>
  <w:num w:numId="17">
    <w:abstractNumId w:val="2"/>
  </w:num>
  <w:num w:numId="18">
    <w:abstractNumId w:val="28"/>
  </w:num>
  <w:num w:numId="19">
    <w:abstractNumId w:val="4"/>
  </w:num>
  <w:num w:numId="20">
    <w:abstractNumId w:val="14"/>
  </w:num>
  <w:num w:numId="21">
    <w:abstractNumId w:val="3"/>
  </w:num>
  <w:num w:numId="22">
    <w:abstractNumId w:val="34"/>
  </w:num>
  <w:num w:numId="23">
    <w:abstractNumId w:val="18"/>
  </w:num>
  <w:num w:numId="24">
    <w:abstractNumId w:val="19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3"/>
  </w:num>
  <w:num w:numId="28">
    <w:abstractNumId w:val="29"/>
  </w:num>
  <w:num w:numId="29">
    <w:abstractNumId w:val="9"/>
  </w:num>
  <w:num w:numId="30">
    <w:abstractNumId w:val="11"/>
  </w:num>
  <w:num w:numId="31">
    <w:abstractNumId w:val="21"/>
  </w:num>
  <w:num w:numId="32">
    <w:abstractNumId w:val="0"/>
  </w:num>
  <w:num w:numId="33">
    <w:abstractNumId w:val="23"/>
  </w:num>
  <w:num w:numId="34">
    <w:abstractNumId w:val="33"/>
  </w:num>
  <w:num w:numId="35">
    <w:abstractNumId w:val="32"/>
  </w:num>
  <w:num w:numId="36">
    <w:abstractNumId w:val="16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1CD"/>
    <w:rsid w:val="00001C76"/>
    <w:rsid w:val="000020C0"/>
    <w:rsid w:val="0000282E"/>
    <w:rsid w:val="00002859"/>
    <w:rsid w:val="00002A92"/>
    <w:rsid w:val="00002ACA"/>
    <w:rsid w:val="000033A8"/>
    <w:rsid w:val="00003595"/>
    <w:rsid w:val="00004076"/>
    <w:rsid w:val="00005065"/>
    <w:rsid w:val="0000520A"/>
    <w:rsid w:val="00005774"/>
    <w:rsid w:val="00007241"/>
    <w:rsid w:val="00010921"/>
    <w:rsid w:val="00010963"/>
    <w:rsid w:val="00010B42"/>
    <w:rsid w:val="00011005"/>
    <w:rsid w:val="00011A53"/>
    <w:rsid w:val="00011FB1"/>
    <w:rsid w:val="00012357"/>
    <w:rsid w:val="00012D3C"/>
    <w:rsid w:val="0001401B"/>
    <w:rsid w:val="00016128"/>
    <w:rsid w:val="000167DF"/>
    <w:rsid w:val="0001695D"/>
    <w:rsid w:val="00017007"/>
    <w:rsid w:val="000172F4"/>
    <w:rsid w:val="000210FF"/>
    <w:rsid w:val="00021309"/>
    <w:rsid w:val="00021321"/>
    <w:rsid w:val="00021CA4"/>
    <w:rsid w:val="00021D9F"/>
    <w:rsid w:val="00021E53"/>
    <w:rsid w:val="00022194"/>
    <w:rsid w:val="00022677"/>
    <w:rsid w:val="00022C4C"/>
    <w:rsid w:val="00023103"/>
    <w:rsid w:val="00023965"/>
    <w:rsid w:val="000247AC"/>
    <w:rsid w:val="00027A66"/>
    <w:rsid w:val="00030CA6"/>
    <w:rsid w:val="00030EA8"/>
    <w:rsid w:val="00031FE6"/>
    <w:rsid w:val="00032854"/>
    <w:rsid w:val="00034ED3"/>
    <w:rsid w:val="0003559E"/>
    <w:rsid w:val="00037420"/>
    <w:rsid w:val="000375ED"/>
    <w:rsid w:val="00041473"/>
    <w:rsid w:val="0004152C"/>
    <w:rsid w:val="00045082"/>
    <w:rsid w:val="00046AB8"/>
    <w:rsid w:val="00046EDE"/>
    <w:rsid w:val="0005019A"/>
    <w:rsid w:val="0005142B"/>
    <w:rsid w:val="00051AFF"/>
    <w:rsid w:val="00051BB1"/>
    <w:rsid w:val="00052776"/>
    <w:rsid w:val="00052BE8"/>
    <w:rsid w:val="00053930"/>
    <w:rsid w:val="00053E57"/>
    <w:rsid w:val="000543C0"/>
    <w:rsid w:val="000551A1"/>
    <w:rsid w:val="00055EC9"/>
    <w:rsid w:val="00056532"/>
    <w:rsid w:val="00056B06"/>
    <w:rsid w:val="00057250"/>
    <w:rsid w:val="00057CB5"/>
    <w:rsid w:val="00060151"/>
    <w:rsid w:val="0006267E"/>
    <w:rsid w:val="000627C6"/>
    <w:rsid w:val="00063AC6"/>
    <w:rsid w:val="00065630"/>
    <w:rsid w:val="00066421"/>
    <w:rsid w:val="0006672A"/>
    <w:rsid w:val="000675EF"/>
    <w:rsid w:val="00067AEC"/>
    <w:rsid w:val="0007119C"/>
    <w:rsid w:val="00072453"/>
    <w:rsid w:val="000726F5"/>
    <w:rsid w:val="00072D90"/>
    <w:rsid w:val="000731C2"/>
    <w:rsid w:val="00073A50"/>
    <w:rsid w:val="00073C42"/>
    <w:rsid w:val="000742AD"/>
    <w:rsid w:val="000755B5"/>
    <w:rsid w:val="00075707"/>
    <w:rsid w:val="00075EB4"/>
    <w:rsid w:val="00076006"/>
    <w:rsid w:val="000760E3"/>
    <w:rsid w:val="00076FF5"/>
    <w:rsid w:val="000775AB"/>
    <w:rsid w:val="0008045D"/>
    <w:rsid w:val="00082C5C"/>
    <w:rsid w:val="00083457"/>
    <w:rsid w:val="0008399B"/>
    <w:rsid w:val="00083DE3"/>
    <w:rsid w:val="0008447D"/>
    <w:rsid w:val="00085629"/>
    <w:rsid w:val="000862ED"/>
    <w:rsid w:val="00086364"/>
    <w:rsid w:val="00086A31"/>
    <w:rsid w:val="00086B13"/>
    <w:rsid w:val="00087EEE"/>
    <w:rsid w:val="00087F06"/>
    <w:rsid w:val="000902E8"/>
    <w:rsid w:val="0009060A"/>
    <w:rsid w:val="00090A57"/>
    <w:rsid w:val="000912F0"/>
    <w:rsid w:val="00091C52"/>
    <w:rsid w:val="00092123"/>
    <w:rsid w:val="00092573"/>
    <w:rsid w:val="00092877"/>
    <w:rsid w:val="00092B6B"/>
    <w:rsid w:val="000933B8"/>
    <w:rsid w:val="00093F97"/>
    <w:rsid w:val="00094B22"/>
    <w:rsid w:val="000963EB"/>
    <w:rsid w:val="0009739B"/>
    <w:rsid w:val="0009762D"/>
    <w:rsid w:val="00097724"/>
    <w:rsid w:val="000A0334"/>
    <w:rsid w:val="000A0C62"/>
    <w:rsid w:val="000A1D31"/>
    <w:rsid w:val="000A26F4"/>
    <w:rsid w:val="000A2A56"/>
    <w:rsid w:val="000A5315"/>
    <w:rsid w:val="000A591F"/>
    <w:rsid w:val="000A6183"/>
    <w:rsid w:val="000A6336"/>
    <w:rsid w:val="000A65E4"/>
    <w:rsid w:val="000A77A6"/>
    <w:rsid w:val="000A7C2A"/>
    <w:rsid w:val="000B019B"/>
    <w:rsid w:val="000B0A35"/>
    <w:rsid w:val="000B0B3D"/>
    <w:rsid w:val="000B0B95"/>
    <w:rsid w:val="000B0B99"/>
    <w:rsid w:val="000B0F07"/>
    <w:rsid w:val="000B25B1"/>
    <w:rsid w:val="000B2B68"/>
    <w:rsid w:val="000B2FFB"/>
    <w:rsid w:val="000B4FD7"/>
    <w:rsid w:val="000B5047"/>
    <w:rsid w:val="000B58DE"/>
    <w:rsid w:val="000B65B1"/>
    <w:rsid w:val="000B6D37"/>
    <w:rsid w:val="000B6FAC"/>
    <w:rsid w:val="000B7998"/>
    <w:rsid w:val="000C074E"/>
    <w:rsid w:val="000C11E1"/>
    <w:rsid w:val="000C14C1"/>
    <w:rsid w:val="000C2AAF"/>
    <w:rsid w:val="000C2DAC"/>
    <w:rsid w:val="000C3A4B"/>
    <w:rsid w:val="000C4503"/>
    <w:rsid w:val="000C4558"/>
    <w:rsid w:val="000C5A81"/>
    <w:rsid w:val="000C5DB7"/>
    <w:rsid w:val="000C650F"/>
    <w:rsid w:val="000C6511"/>
    <w:rsid w:val="000D00DD"/>
    <w:rsid w:val="000D0C56"/>
    <w:rsid w:val="000D0CE0"/>
    <w:rsid w:val="000D0E55"/>
    <w:rsid w:val="000D1026"/>
    <w:rsid w:val="000D177A"/>
    <w:rsid w:val="000D1792"/>
    <w:rsid w:val="000D19F4"/>
    <w:rsid w:val="000D1E88"/>
    <w:rsid w:val="000D25AC"/>
    <w:rsid w:val="000D2A99"/>
    <w:rsid w:val="000D4063"/>
    <w:rsid w:val="000D41B0"/>
    <w:rsid w:val="000D4806"/>
    <w:rsid w:val="000D5200"/>
    <w:rsid w:val="000D63AD"/>
    <w:rsid w:val="000D758A"/>
    <w:rsid w:val="000D77B5"/>
    <w:rsid w:val="000D7869"/>
    <w:rsid w:val="000E2201"/>
    <w:rsid w:val="000E48A4"/>
    <w:rsid w:val="000E512F"/>
    <w:rsid w:val="000E6022"/>
    <w:rsid w:val="000E7166"/>
    <w:rsid w:val="000F0D83"/>
    <w:rsid w:val="000F27B7"/>
    <w:rsid w:val="000F2916"/>
    <w:rsid w:val="000F2DF1"/>
    <w:rsid w:val="000F3287"/>
    <w:rsid w:val="000F3301"/>
    <w:rsid w:val="000F3AB3"/>
    <w:rsid w:val="000F433B"/>
    <w:rsid w:val="000F5426"/>
    <w:rsid w:val="000F5D7C"/>
    <w:rsid w:val="000F60C9"/>
    <w:rsid w:val="000F762B"/>
    <w:rsid w:val="000F7E6F"/>
    <w:rsid w:val="000F7F02"/>
    <w:rsid w:val="000F7F10"/>
    <w:rsid w:val="00100A69"/>
    <w:rsid w:val="00100CCE"/>
    <w:rsid w:val="00100D9F"/>
    <w:rsid w:val="0010112F"/>
    <w:rsid w:val="00101AC6"/>
    <w:rsid w:val="00101C4C"/>
    <w:rsid w:val="00101FE9"/>
    <w:rsid w:val="00102506"/>
    <w:rsid w:val="001038BF"/>
    <w:rsid w:val="00103FB1"/>
    <w:rsid w:val="00104997"/>
    <w:rsid w:val="00104BD6"/>
    <w:rsid w:val="001065FA"/>
    <w:rsid w:val="001067B6"/>
    <w:rsid w:val="001067FF"/>
    <w:rsid w:val="00106F9A"/>
    <w:rsid w:val="001070ED"/>
    <w:rsid w:val="00107AEC"/>
    <w:rsid w:val="00107C3A"/>
    <w:rsid w:val="0011022A"/>
    <w:rsid w:val="0011031D"/>
    <w:rsid w:val="00110CAD"/>
    <w:rsid w:val="00110D24"/>
    <w:rsid w:val="00111454"/>
    <w:rsid w:val="00112A78"/>
    <w:rsid w:val="00112C6A"/>
    <w:rsid w:val="00112E16"/>
    <w:rsid w:val="001141E4"/>
    <w:rsid w:val="00114C8D"/>
    <w:rsid w:val="00114CB1"/>
    <w:rsid w:val="00114EB4"/>
    <w:rsid w:val="001155B8"/>
    <w:rsid w:val="0011620F"/>
    <w:rsid w:val="001173EB"/>
    <w:rsid w:val="00117B15"/>
    <w:rsid w:val="00117EB7"/>
    <w:rsid w:val="00120B93"/>
    <w:rsid w:val="00121508"/>
    <w:rsid w:val="0012156A"/>
    <w:rsid w:val="00121AC2"/>
    <w:rsid w:val="0012303A"/>
    <w:rsid w:val="00123AC7"/>
    <w:rsid w:val="00123B51"/>
    <w:rsid w:val="001248CA"/>
    <w:rsid w:val="00125B28"/>
    <w:rsid w:val="00126223"/>
    <w:rsid w:val="00126442"/>
    <w:rsid w:val="00126789"/>
    <w:rsid w:val="00127AD3"/>
    <w:rsid w:val="0013023F"/>
    <w:rsid w:val="0013041F"/>
    <w:rsid w:val="00130A5C"/>
    <w:rsid w:val="001313A8"/>
    <w:rsid w:val="001315A5"/>
    <w:rsid w:val="00131748"/>
    <w:rsid w:val="00132CCB"/>
    <w:rsid w:val="00133026"/>
    <w:rsid w:val="00133C0A"/>
    <w:rsid w:val="001347A5"/>
    <w:rsid w:val="00135071"/>
    <w:rsid w:val="00135284"/>
    <w:rsid w:val="00135EB0"/>
    <w:rsid w:val="00136BF2"/>
    <w:rsid w:val="00136E4B"/>
    <w:rsid w:val="00137048"/>
    <w:rsid w:val="00137383"/>
    <w:rsid w:val="001379DE"/>
    <w:rsid w:val="00137C06"/>
    <w:rsid w:val="00140E28"/>
    <w:rsid w:val="0014122D"/>
    <w:rsid w:val="0014343A"/>
    <w:rsid w:val="00143801"/>
    <w:rsid w:val="00143869"/>
    <w:rsid w:val="0014406D"/>
    <w:rsid w:val="00146DE6"/>
    <w:rsid w:val="001471E4"/>
    <w:rsid w:val="00147305"/>
    <w:rsid w:val="001503B7"/>
    <w:rsid w:val="001509EC"/>
    <w:rsid w:val="001536F3"/>
    <w:rsid w:val="00153AE9"/>
    <w:rsid w:val="0015445A"/>
    <w:rsid w:val="00155882"/>
    <w:rsid w:val="00162392"/>
    <w:rsid w:val="0016262C"/>
    <w:rsid w:val="001639BD"/>
    <w:rsid w:val="00164498"/>
    <w:rsid w:val="001649A0"/>
    <w:rsid w:val="0016551E"/>
    <w:rsid w:val="00165F08"/>
    <w:rsid w:val="00166A3B"/>
    <w:rsid w:val="0016793B"/>
    <w:rsid w:val="00167D7B"/>
    <w:rsid w:val="00167F3F"/>
    <w:rsid w:val="0017033E"/>
    <w:rsid w:val="00170CD5"/>
    <w:rsid w:val="00171759"/>
    <w:rsid w:val="00171B17"/>
    <w:rsid w:val="00171E74"/>
    <w:rsid w:val="00172663"/>
    <w:rsid w:val="00174E42"/>
    <w:rsid w:val="00174F9E"/>
    <w:rsid w:val="0017535F"/>
    <w:rsid w:val="00176B67"/>
    <w:rsid w:val="001770A1"/>
    <w:rsid w:val="001805EE"/>
    <w:rsid w:val="00180AD4"/>
    <w:rsid w:val="00180CA0"/>
    <w:rsid w:val="00181873"/>
    <w:rsid w:val="00181899"/>
    <w:rsid w:val="001824F5"/>
    <w:rsid w:val="0018273B"/>
    <w:rsid w:val="00182E06"/>
    <w:rsid w:val="001837DE"/>
    <w:rsid w:val="00184848"/>
    <w:rsid w:val="001850D6"/>
    <w:rsid w:val="00185DA1"/>
    <w:rsid w:val="001867BB"/>
    <w:rsid w:val="001900BF"/>
    <w:rsid w:val="001911AC"/>
    <w:rsid w:val="0019161B"/>
    <w:rsid w:val="0019194F"/>
    <w:rsid w:val="00192986"/>
    <w:rsid w:val="00192E87"/>
    <w:rsid w:val="0019499E"/>
    <w:rsid w:val="00196998"/>
    <w:rsid w:val="00197BA4"/>
    <w:rsid w:val="001A2884"/>
    <w:rsid w:val="001A3681"/>
    <w:rsid w:val="001A3AFD"/>
    <w:rsid w:val="001A3B0A"/>
    <w:rsid w:val="001A3EC6"/>
    <w:rsid w:val="001A53DF"/>
    <w:rsid w:val="001A56C7"/>
    <w:rsid w:val="001A60BD"/>
    <w:rsid w:val="001A6415"/>
    <w:rsid w:val="001A7408"/>
    <w:rsid w:val="001B010D"/>
    <w:rsid w:val="001B1FAD"/>
    <w:rsid w:val="001B3169"/>
    <w:rsid w:val="001B59A4"/>
    <w:rsid w:val="001B5A2F"/>
    <w:rsid w:val="001B620C"/>
    <w:rsid w:val="001B6444"/>
    <w:rsid w:val="001B7B86"/>
    <w:rsid w:val="001C06AA"/>
    <w:rsid w:val="001C3694"/>
    <w:rsid w:val="001C46E4"/>
    <w:rsid w:val="001C64AB"/>
    <w:rsid w:val="001C6890"/>
    <w:rsid w:val="001C76C5"/>
    <w:rsid w:val="001C7CCA"/>
    <w:rsid w:val="001D0254"/>
    <w:rsid w:val="001D04EE"/>
    <w:rsid w:val="001D07C2"/>
    <w:rsid w:val="001D0B51"/>
    <w:rsid w:val="001D0C3A"/>
    <w:rsid w:val="001D0D60"/>
    <w:rsid w:val="001D0FD7"/>
    <w:rsid w:val="001D138D"/>
    <w:rsid w:val="001D1464"/>
    <w:rsid w:val="001D16F6"/>
    <w:rsid w:val="001D246E"/>
    <w:rsid w:val="001D2861"/>
    <w:rsid w:val="001D33A3"/>
    <w:rsid w:val="001D4091"/>
    <w:rsid w:val="001D51D6"/>
    <w:rsid w:val="001D524E"/>
    <w:rsid w:val="001D6068"/>
    <w:rsid w:val="001D607B"/>
    <w:rsid w:val="001D61B8"/>
    <w:rsid w:val="001E01A3"/>
    <w:rsid w:val="001E083E"/>
    <w:rsid w:val="001E095A"/>
    <w:rsid w:val="001E2551"/>
    <w:rsid w:val="001E2967"/>
    <w:rsid w:val="001E3902"/>
    <w:rsid w:val="001E418F"/>
    <w:rsid w:val="001E4F75"/>
    <w:rsid w:val="001E528C"/>
    <w:rsid w:val="001E5959"/>
    <w:rsid w:val="001E5970"/>
    <w:rsid w:val="001E6796"/>
    <w:rsid w:val="001E6BDB"/>
    <w:rsid w:val="001E7DCD"/>
    <w:rsid w:val="001F1669"/>
    <w:rsid w:val="001F25AC"/>
    <w:rsid w:val="001F2638"/>
    <w:rsid w:val="001F3815"/>
    <w:rsid w:val="001F3BD8"/>
    <w:rsid w:val="001F4519"/>
    <w:rsid w:val="001F5199"/>
    <w:rsid w:val="001F636B"/>
    <w:rsid w:val="001F66B3"/>
    <w:rsid w:val="001F6F91"/>
    <w:rsid w:val="001F7A72"/>
    <w:rsid w:val="001F7B02"/>
    <w:rsid w:val="001F7C2B"/>
    <w:rsid w:val="00201201"/>
    <w:rsid w:val="00202049"/>
    <w:rsid w:val="00202279"/>
    <w:rsid w:val="00202BE0"/>
    <w:rsid w:val="00203AAC"/>
    <w:rsid w:val="002044FD"/>
    <w:rsid w:val="00205935"/>
    <w:rsid w:val="00205A76"/>
    <w:rsid w:val="00205DF1"/>
    <w:rsid w:val="002061AE"/>
    <w:rsid w:val="0021177B"/>
    <w:rsid w:val="0021211F"/>
    <w:rsid w:val="002128BC"/>
    <w:rsid w:val="0021354A"/>
    <w:rsid w:val="00214221"/>
    <w:rsid w:val="0021488F"/>
    <w:rsid w:val="002148C3"/>
    <w:rsid w:val="0021595D"/>
    <w:rsid w:val="002164F7"/>
    <w:rsid w:val="00217130"/>
    <w:rsid w:val="0021730E"/>
    <w:rsid w:val="002177FD"/>
    <w:rsid w:val="00217A72"/>
    <w:rsid w:val="00217AA4"/>
    <w:rsid w:val="00220CE6"/>
    <w:rsid w:val="00221014"/>
    <w:rsid w:val="00221583"/>
    <w:rsid w:val="00221965"/>
    <w:rsid w:val="00221D84"/>
    <w:rsid w:val="0022280A"/>
    <w:rsid w:val="00222B5E"/>
    <w:rsid w:val="002234ED"/>
    <w:rsid w:val="002235F8"/>
    <w:rsid w:val="00223BC8"/>
    <w:rsid w:val="00223C65"/>
    <w:rsid w:val="00225263"/>
    <w:rsid w:val="00225F6B"/>
    <w:rsid w:val="0022681A"/>
    <w:rsid w:val="00227E85"/>
    <w:rsid w:val="002302CD"/>
    <w:rsid w:val="00230A9A"/>
    <w:rsid w:val="00232D73"/>
    <w:rsid w:val="00233868"/>
    <w:rsid w:val="00234252"/>
    <w:rsid w:val="00235271"/>
    <w:rsid w:val="002354CF"/>
    <w:rsid w:val="002355BB"/>
    <w:rsid w:val="00235759"/>
    <w:rsid w:val="00236559"/>
    <w:rsid w:val="00236BA6"/>
    <w:rsid w:val="0023749B"/>
    <w:rsid w:val="0023789F"/>
    <w:rsid w:val="00237EB6"/>
    <w:rsid w:val="002400F8"/>
    <w:rsid w:val="0024012A"/>
    <w:rsid w:val="00240808"/>
    <w:rsid w:val="00242798"/>
    <w:rsid w:val="002428B8"/>
    <w:rsid w:val="00242921"/>
    <w:rsid w:val="00244188"/>
    <w:rsid w:val="00244724"/>
    <w:rsid w:val="00244C75"/>
    <w:rsid w:val="00244EF2"/>
    <w:rsid w:val="002456A8"/>
    <w:rsid w:val="00245C3D"/>
    <w:rsid w:val="00246569"/>
    <w:rsid w:val="002469F1"/>
    <w:rsid w:val="0024758D"/>
    <w:rsid w:val="002475EE"/>
    <w:rsid w:val="00250A3C"/>
    <w:rsid w:val="00251DAC"/>
    <w:rsid w:val="0025203A"/>
    <w:rsid w:val="0025287D"/>
    <w:rsid w:val="00253605"/>
    <w:rsid w:val="00254D6D"/>
    <w:rsid w:val="0025697E"/>
    <w:rsid w:val="00257528"/>
    <w:rsid w:val="002576FF"/>
    <w:rsid w:val="00257F7E"/>
    <w:rsid w:val="002606C2"/>
    <w:rsid w:val="00261808"/>
    <w:rsid w:val="002624DF"/>
    <w:rsid w:val="00262587"/>
    <w:rsid w:val="002638DC"/>
    <w:rsid w:val="00264498"/>
    <w:rsid w:val="0026470F"/>
    <w:rsid w:val="0026486E"/>
    <w:rsid w:val="00264DBB"/>
    <w:rsid w:val="00266890"/>
    <w:rsid w:val="00266901"/>
    <w:rsid w:val="00266A3B"/>
    <w:rsid w:val="002676A2"/>
    <w:rsid w:val="002679C3"/>
    <w:rsid w:val="0027050B"/>
    <w:rsid w:val="00270C66"/>
    <w:rsid w:val="00270CF2"/>
    <w:rsid w:val="002714B9"/>
    <w:rsid w:val="00271FF9"/>
    <w:rsid w:val="002723F4"/>
    <w:rsid w:val="002738B0"/>
    <w:rsid w:val="002738CD"/>
    <w:rsid w:val="00274128"/>
    <w:rsid w:val="00274425"/>
    <w:rsid w:val="00274B12"/>
    <w:rsid w:val="00274D23"/>
    <w:rsid w:val="002757AF"/>
    <w:rsid w:val="0027602A"/>
    <w:rsid w:val="00277F82"/>
    <w:rsid w:val="00280698"/>
    <w:rsid w:val="00280796"/>
    <w:rsid w:val="00280A79"/>
    <w:rsid w:val="00280D04"/>
    <w:rsid w:val="00280DEA"/>
    <w:rsid w:val="002810C4"/>
    <w:rsid w:val="00281A35"/>
    <w:rsid w:val="00281E2D"/>
    <w:rsid w:val="00282248"/>
    <w:rsid w:val="002823A4"/>
    <w:rsid w:val="00282C09"/>
    <w:rsid w:val="00282DB7"/>
    <w:rsid w:val="002830F5"/>
    <w:rsid w:val="00283135"/>
    <w:rsid w:val="002831F2"/>
    <w:rsid w:val="00283770"/>
    <w:rsid w:val="00284524"/>
    <w:rsid w:val="002852BE"/>
    <w:rsid w:val="0028637B"/>
    <w:rsid w:val="002870E4"/>
    <w:rsid w:val="00287951"/>
    <w:rsid w:val="00287E0A"/>
    <w:rsid w:val="00287F14"/>
    <w:rsid w:val="002904E3"/>
    <w:rsid w:val="00290AEF"/>
    <w:rsid w:val="00290BE2"/>
    <w:rsid w:val="00290E6B"/>
    <w:rsid w:val="0029296E"/>
    <w:rsid w:val="00293E6E"/>
    <w:rsid w:val="00294508"/>
    <w:rsid w:val="002958FD"/>
    <w:rsid w:val="00295B0A"/>
    <w:rsid w:val="00296433"/>
    <w:rsid w:val="00296ADC"/>
    <w:rsid w:val="00296E64"/>
    <w:rsid w:val="00297973"/>
    <w:rsid w:val="002A00BC"/>
    <w:rsid w:val="002A0C8F"/>
    <w:rsid w:val="002A1E47"/>
    <w:rsid w:val="002A23C9"/>
    <w:rsid w:val="002A3A3D"/>
    <w:rsid w:val="002A3C32"/>
    <w:rsid w:val="002A4E5C"/>
    <w:rsid w:val="002A54D6"/>
    <w:rsid w:val="002A74D6"/>
    <w:rsid w:val="002A7B65"/>
    <w:rsid w:val="002B1DAC"/>
    <w:rsid w:val="002B2CDA"/>
    <w:rsid w:val="002B3B3B"/>
    <w:rsid w:val="002B4C6E"/>
    <w:rsid w:val="002B52C6"/>
    <w:rsid w:val="002B57DB"/>
    <w:rsid w:val="002B6BDA"/>
    <w:rsid w:val="002B71B0"/>
    <w:rsid w:val="002C02F4"/>
    <w:rsid w:val="002C066D"/>
    <w:rsid w:val="002C0B30"/>
    <w:rsid w:val="002C0D28"/>
    <w:rsid w:val="002C0FCF"/>
    <w:rsid w:val="002C1230"/>
    <w:rsid w:val="002C256F"/>
    <w:rsid w:val="002C2B95"/>
    <w:rsid w:val="002C46A5"/>
    <w:rsid w:val="002C4915"/>
    <w:rsid w:val="002C5D5D"/>
    <w:rsid w:val="002C5E1F"/>
    <w:rsid w:val="002C6074"/>
    <w:rsid w:val="002C72FD"/>
    <w:rsid w:val="002D0315"/>
    <w:rsid w:val="002D06B4"/>
    <w:rsid w:val="002D1660"/>
    <w:rsid w:val="002D18AF"/>
    <w:rsid w:val="002D233C"/>
    <w:rsid w:val="002D257B"/>
    <w:rsid w:val="002D2BB6"/>
    <w:rsid w:val="002D2C83"/>
    <w:rsid w:val="002D2EF7"/>
    <w:rsid w:val="002D3C5B"/>
    <w:rsid w:val="002D488B"/>
    <w:rsid w:val="002D4EEE"/>
    <w:rsid w:val="002D53AF"/>
    <w:rsid w:val="002D5B2B"/>
    <w:rsid w:val="002D6B28"/>
    <w:rsid w:val="002D6FEE"/>
    <w:rsid w:val="002D7E76"/>
    <w:rsid w:val="002E11B9"/>
    <w:rsid w:val="002E13D9"/>
    <w:rsid w:val="002E15BC"/>
    <w:rsid w:val="002E2BE8"/>
    <w:rsid w:val="002E2CB4"/>
    <w:rsid w:val="002E315D"/>
    <w:rsid w:val="002E333E"/>
    <w:rsid w:val="002E3FBF"/>
    <w:rsid w:val="002E5EC2"/>
    <w:rsid w:val="002E60AB"/>
    <w:rsid w:val="002F00C5"/>
    <w:rsid w:val="002F202A"/>
    <w:rsid w:val="002F216B"/>
    <w:rsid w:val="002F28D8"/>
    <w:rsid w:val="002F3A34"/>
    <w:rsid w:val="002F3B0F"/>
    <w:rsid w:val="002F47AD"/>
    <w:rsid w:val="002F4EB7"/>
    <w:rsid w:val="002F565E"/>
    <w:rsid w:val="002F5790"/>
    <w:rsid w:val="002F58EC"/>
    <w:rsid w:val="002F6181"/>
    <w:rsid w:val="002F6FEC"/>
    <w:rsid w:val="002F7A56"/>
    <w:rsid w:val="003006CA"/>
    <w:rsid w:val="0030336D"/>
    <w:rsid w:val="00303FBB"/>
    <w:rsid w:val="003052A7"/>
    <w:rsid w:val="003065FD"/>
    <w:rsid w:val="00306629"/>
    <w:rsid w:val="00306776"/>
    <w:rsid w:val="00306DD2"/>
    <w:rsid w:val="0031062D"/>
    <w:rsid w:val="00310B3E"/>
    <w:rsid w:val="003114E5"/>
    <w:rsid w:val="00313945"/>
    <w:rsid w:val="00313ADF"/>
    <w:rsid w:val="00313DC6"/>
    <w:rsid w:val="00314E63"/>
    <w:rsid w:val="003155DC"/>
    <w:rsid w:val="00315A91"/>
    <w:rsid w:val="00316644"/>
    <w:rsid w:val="00316AD7"/>
    <w:rsid w:val="00316B82"/>
    <w:rsid w:val="003171AC"/>
    <w:rsid w:val="00317BEA"/>
    <w:rsid w:val="00317FB1"/>
    <w:rsid w:val="003208B2"/>
    <w:rsid w:val="0032098B"/>
    <w:rsid w:val="003214AE"/>
    <w:rsid w:val="003217E5"/>
    <w:rsid w:val="00321871"/>
    <w:rsid w:val="0032196E"/>
    <w:rsid w:val="00321CB8"/>
    <w:rsid w:val="00323455"/>
    <w:rsid w:val="003237AF"/>
    <w:rsid w:val="003241C2"/>
    <w:rsid w:val="00324DCD"/>
    <w:rsid w:val="003250F2"/>
    <w:rsid w:val="003264AA"/>
    <w:rsid w:val="00326EA0"/>
    <w:rsid w:val="00327001"/>
    <w:rsid w:val="003273E7"/>
    <w:rsid w:val="003275E4"/>
    <w:rsid w:val="0032775A"/>
    <w:rsid w:val="003309E0"/>
    <w:rsid w:val="0033129D"/>
    <w:rsid w:val="003324E2"/>
    <w:rsid w:val="00333E76"/>
    <w:rsid w:val="003341BA"/>
    <w:rsid w:val="00334243"/>
    <w:rsid w:val="0033527C"/>
    <w:rsid w:val="0033531E"/>
    <w:rsid w:val="0033544D"/>
    <w:rsid w:val="0033623E"/>
    <w:rsid w:val="00336575"/>
    <w:rsid w:val="00337211"/>
    <w:rsid w:val="00337623"/>
    <w:rsid w:val="00341BED"/>
    <w:rsid w:val="003422DD"/>
    <w:rsid w:val="0034437D"/>
    <w:rsid w:val="00345254"/>
    <w:rsid w:val="00345DEA"/>
    <w:rsid w:val="003476A1"/>
    <w:rsid w:val="003509F6"/>
    <w:rsid w:val="003514CD"/>
    <w:rsid w:val="003522F9"/>
    <w:rsid w:val="00352343"/>
    <w:rsid w:val="00353368"/>
    <w:rsid w:val="00353783"/>
    <w:rsid w:val="003546D0"/>
    <w:rsid w:val="00354C75"/>
    <w:rsid w:val="003552C8"/>
    <w:rsid w:val="00357695"/>
    <w:rsid w:val="00357B5F"/>
    <w:rsid w:val="00360211"/>
    <w:rsid w:val="00360AF9"/>
    <w:rsid w:val="00361538"/>
    <w:rsid w:val="00361D2C"/>
    <w:rsid w:val="00361D72"/>
    <w:rsid w:val="003626DE"/>
    <w:rsid w:val="003627FD"/>
    <w:rsid w:val="00362D53"/>
    <w:rsid w:val="00362DB7"/>
    <w:rsid w:val="00363312"/>
    <w:rsid w:val="003636D0"/>
    <w:rsid w:val="003636D3"/>
    <w:rsid w:val="00363F8E"/>
    <w:rsid w:val="00364A48"/>
    <w:rsid w:val="00364A9A"/>
    <w:rsid w:val="00367283"/>
    <w:rsid w:val="00367444"/>
    <w:rsid w:val="00367C76"/>
    <w:rsid w:val="00367F5B"/>
    <w:rsid w:val="003704C4"/>
    <w:rsid w:val="00370619"/>
    <w:rsid w:val="00371F31"/>
    <w:rsid w:val="0037239C"/>
    <w:rsid w:val="003738D9"/>
    <w:rsid w:val="003739C4"/>
    <w:rsid w:val="00373FE3"/>
    <w:rsid w:val="00375728"/>
    <w:rsid w:val="00377065"/>
    <w:rsid w:val="003774E2"/>
    <w:rsid w:val="003775B7"/>
    <w:rsid w:val="00377D5D"/>
    <w:rsid w:val="00380384"/>
    <w:rsid w:val="003808F0"/>
    <w:rsid w:val="003815E2"/>
    <w:rsid w:val="0038169D"/>
    <w:rsid w:val="00381784"/>
    <w:rsid w:val="003818F6"/>
    <w:rsid w:val="003825A0"/>
    <w:rsid w:val="0038352B"/>
    <w:rsid w:val="0038458C"/>
    <w:rsid w:val="003845AB"/>
    <w:rsid w:val="00384BB5"/>
    <w:rsid w:val="0038584A"/>
    <w:rsid w:val="00385F72"/>
    <w:rsid w:val="00386E26"/>
    <w:rsid w:val="00386EEB"/>
    <w:rsid w:val="003877AE"/>
    <w:rsid w:val="00387DD8"/>
    <w:rsid w:val="003901D5"/>
    <w:rsid w:val="00390D43"/>
    <w:rsid w:val="00390DBB"/>
    <w:rsid w:val="00391022"/>
    <w:rsid w:val="00391025"/>
    <w:rsid w:val="00391AA1"/>
    <w:rsid w:val="0039247A"/>
    <w:rsid w:val="00392B69"/>
    <w:rsid w:val="00392E06"/>
    <w:rsid w:val="00393688"/>
    <w:rsid w:val="00393923"/>
    <w:rsid w:val="0039416B"/>
    <w:rsid w:val="0039435D"/>
    <w:rsid w:val="0039448A"/>
    <w:rsid w:val="00394561"/>
    <w:rsid w:val="003947B1"/>
    <w:rsid w:val="00394CB0"/>
    <w:rsid w:val="00394E9B"/>
    <w:rsid w:val="0039593B"/>
    <w:rsid w:val="00395E02"/>
    <w:rsid w:val="00396217"/>
    <w:rsid w:val="00396373"/>
    <w:rsid w:val="00397077"/>
    <w:rsid w:val="003972A4"/>
    <w:rsid w:val="003974A2"/>
    <w:rsid w:val="003976FE"/>
    <w:rsid w:val="0039778C"/>
    <w:rsid w:val="00397F57"/>
    <w:rsid w:val="003A0353"/>
    <w:rsid w:val="003A29BF"/>
    <w:rsid w:val="003A2F69"/>
    <w:rsid w:val="003A4806"/>
    <w:rsid w:val="003A4D7A"/>
    <w:rsid w:val="003A5945"/>
    <w:rsid w:val="003A69C3"/>
    <w:rsid w:val="003A730C"/>
    <w:rsid w:val="003B02A9"/>
    <w:rsid w:val="003B0AC6"/>
    <w:rsid w:val="003B1793"/>
    <w:rsid w:val="003B1DDD"/>
    <w:rsid w:val="003B20BA"/>
    <w:rsid w:val="003B269F"/>
    <w:rsid w:val="003B33FB"/>
    <w:rsid w:val="003B3754"/>
    <w:rsid w:val="003B38A0"/>
    <w:rsid w:val="003B6436"/>
    <w:rsid w:val="003B784F"/>
    <w:rsid w:val="003C0353"/>
    <w:rsid w:val="003C13C6"/>
    <w:rsid w:val="003C1E94"/>
    <w:rsid w:val="003C24C6"/>
    <w:rsid w:val="003C2A1C"/>
    <w:rsid w:val="003C2C5D"/>
    <w:rsid w:val="003C2EFC"/>
    <w:rsid w:val="003C32F0"/>
    <w:rsid w:val="003C4BBF"/>
    <w:rsid w:val="003C53D6"/>
    <w:rsid w:val="003C5710"/>
    <w:rsid w:val="003C5A7F"/>
    <w:rsid w:val="003C5BAF"/>
    <w:rsid w:val="003C5ED0"/>
    <w:rsid w:val="003C73BB"/>
    <w:rsid w:val="003C748B"/>
    <w:rsid w:val="003D04F9"/>
    <w:rsid w:val="003D0B5A"/>
    <w:rsid w:val="003D1024"/>
    <w:rsid w:val="003D1649"/>
    <w:rsid w:val="003D2DB1"/>
    <w:rsid w:val="003D3265"/>
    <w:rsid w:val="003D35F7"/>
    <w:rsid w:val="003D3E2E"/>
    <w:rsid w:val="003D436C"/>
    <w:rsid w:val="003D446A"/>
    <w:rsid w:val="003D44EF"/>
    <w:rsid w:val="003D5C9A"/>
    <w:rsid w:val="003D649D"/>
    <w:rsid w:val="003D7793"/>
    <w:rsid w:val="003D79CD"/>
    <w:rsid w:val="003D7D47"/>
    <w:rsid w:val="003E079D"/>
    <w:rsid w:val="003E0FEE"/>
    <w:rsid w:val="003E1396"/>
    <w:rsid w:val="003E1753"/>
    <w:rsid w:val="003E2779"/>
    <w:rsid w:val="003E2919"/>
    <w:rsid w:val="003E633B"/>
    <w:rsid w:val="003F00C5"/>
    <w:rsid w:val="003F0727"/>
    <w:rsid w:val="003F0876"/>
    <w:rsid w:val="003F0A78"/>
    <w:rsid w:val="003F1546"/>
    <w:rsid w:val="003F17C6"/>
    <w:rsid w:val="003F199A"/>
    <w:rsid w:val="003F1A3F"/>
    <w:rsid w:val="003F3471"/>
    <w:rsid w:val="003F3D12"/>
    <w:rsid w:val="003F48AA"/>
    <w:rsid w:val="003F4981"/>
    <w:rsid w:val="003F4D6D"/>
    <w:rsid w:val="003F4E14"/>
    <w:rsid w:val="003F518C"/>
    <w:rsid w:val="003F540A"/>
    <w:rsid w:val="003F6048"/>
    <w:rsid w:val="003F680E"/>
    <w:rsid w:val="003F7264"/>
    <w:rsid w:val="003F7398"/>
    <w:rsid w:val="00401996"/>
    <w:rsid w:val="00401F93"/>
    <w:rsid w:val="0040221A"/>
    <w:rsid w:val="00402CF1"/>
    <w:rsid w:val="00402F92"/>
    <w:rsid w:val="0040329D"/>
    <w:rsid w:val="004037BC"/>
    <w:rsid w:val="00404B4A"/>
    <w:rsid w:val="00404FF2"/>
    <w:rsid w:val="00405213"/>
    <w:rsid w:val="0040633D"/>
    <w:rsid w:val="0040769E"/>
    <w:rsid w:val="004107E6"/>
    <w:rsid w:val="00411494"/>
    <w:rsid w:val="004200E2"/>
    <w:rsid w:val="00420853"/>
    <w:rsid w:val="00421CA0"/>
    <w:rsid w:val="00421E04"/>
    <w:rsid w:val="004225E5"/>
    <w:rsid w:val="0042265D"/>
    <w:rsid w:val="00423171"/>
    <w:rsid w:val="004239D8"/>
    <w:rsid w:val="004240D5"/>
    <w:rsid w:val="0042496C"/>
    <w:rsid w:val="00424A72"/>
    <w:rsid w:val="00424D6E"/>
    <w:rsid w:val="00425138"/>
    <w:rsid w:val="004254DF"/>
    <w:rsid w:val="00427387"/>
    <w:rsid w:val="00427D7D"/>
    <w:rsid w:val="004300DC"/>
    <w:rsid w:val="00430452"/>
    <w:rsid w:val="00430704"/>
    <w:rsid w:val="0043075F"/>
    <w:rsid w:val="00430840"/>
    <w:rsid w:val="00432D00"/>
    <w:rsid w:val="00433489"/>
    <w:rsid w:val="004351C1"/>
    <w:rsid w:val="0043576D"/>
    <w:rsid w:val="00436AEE"/>
    <w:rsid w:val="00437386"/>
    <w:rsid w:val="00440D68"/>
    <w:rsid w:val="00440E60"/>
    <w:rsid w:val="00441151"/>
    <w:rsid w:val="004419F9"/>
    <w:rsid w:val="00441A12"/>
    <w:rsid w:val="00442C0D"/>
    <w:rsid w:val="004430A5"/>
    <w:rsid w:val="00444B92"/>
    <w:rsid w:val="00445AAE"/>
    <w:rsid w:val="00446A6A"/>
    <w:rsid w:val="004471CE"/>
    <w:rsid w:val="004473C4"/>
    <w:rsid w:val="00450C48"/>
    <w:rsid w:val="0045119B"/>
    <w:rsid w:val="00452E54"/>
    <w:rsid w:val="004530DE"/>
    <w:rsid w:val="0045322C"/>
    <w:rsid w:val="004540F0"/>
    <w:rsid w:val="00454D22"/>
    <w:rsid w:val="00455E7A"/>
    <w:rsid w:val="0045753A"/>
    <w:rsid w:val="004577DF"/>
    <w:rsid w:val="004602DD"/>
    <w:rsid w:val="00461C28"/>
    <w:rsid w:val="004624A3"/>
    <w:rsid w:val="004627C4"/>
    <w:rsid w:val="004628BD"/>
    <w:rsid w:val="00462974"/>
    <w:rsid w:val="00462C45"/>
    <w:rsid w:val="00462CED"/>
    <w:rsid w:val="00464FF0"/>
    <w:rsid w:val="00465D50"/>
    <w:rsid w:val="00465F1F"/>
    <w:rsid w:val="0046666D"/>
    <w:rsid w:val="00466927"/>
    <w:rsid w:val="00467A29"/>
    <w:rsid w:val="0047010E"/>
    <w:rsid w:val="00470858"/>
    <w:rsid w:val="00470D36"/>
    <w:rsid w:val="0047128F"/>
    <w:rsid w:val="00471852"/>
    <w:rsid w:val="00471AF5"/>
    <w:rsid w:val="0047248F"/>
    <w:rsid w:val="0047253C"/>
    <w:rsid w:val="004731F7"/>
    <w:rsid w:val="004736A5"/>
    <w:rsid w:val="00473944"/>
    <w:rsid w:val="00474060"/>
    <w:rsid w:val="00474BDC"/>
    <w:rsid w:val="00474D44"/>
    <w:rsid w:val="00474F44"/>
    <w:rsid w:val="00475682"/>
    <w:rsid w:val="0047692C"/>
    <w:rsid w:val="00476A95"/>
    <w:rsid w:val="00477672"/>
    <w:rsid w:val="004800A8"/>
    <w:rsid w:val="0048015F"/>
    <w:rsid w:val="00480641"/>
    <w:rsid w:val="0048121E"/>
    <w:rsid w:val="00481CE3"/>
    <w:rsid w:val="00481D44"/>
    <w:rsid w:val="00481F84"/>
    <w:rsid w:val="00484D0E"/>
    <w:rsid w:val="00484F59"/>
    <w:rsid w:val="00485267"/>
    <w:rsid w:val="00485376"/>
    <w:rsid w:val="004854F1"/>
    <w:rsid w:val="0048570F"/>
    <w:rsid w:val="00485F12"/>
    <w:rsid w:val="00485FF9"/>
    <w:rsid w:val="00486540"/>
    <w:rsid w:val="00486849"/>
    <w:rsid w:val="00487090"/>
    <w:rsid w:val="00487C3D"/>
    <w:rsid w:val="00487E2B"/>
    <w:rsid w:val="0049325B"/>
    <w:rsid w:val="00493A37"/>
    <w:rsid w:val="0049410E"/>
    <w:rsid w:val="00497661"/>
    <w:rsid w:val="004A099F"/>
    <w:rsid w:val="004A0A28"/>
    <w:rsid w:val="004A191F"/>
    <w:rsid w:val="004A26D0"/>
    <w:rsid w:val="004A2F45"/>
    <w:rsid w:val="004A360E"/>
    <w:rsid w:val="004A3818"/>
    <w:rsid w:val="004A43B9"/>
    <w:rsid w:val="004A4659"/>
    <w:rsid w:val="004A4968"/>
    <w:rsid w:val="004A4D53"/>
    <w:rsid w:val="004A5660"/>
    <w:rsid w:val="004A574A"/>
    <w:rsid w:val="004A5A2F"/>
    <w:rsid w:val="004A73B7"/>
    <w:rsid w:val="004B0022"/>
    <w:rsid w:val="004B02A2"/>
    <w:rsid w:val="004B0763"/>
    <w:rsid w:val="004B1BCB"/>
    <w:rsid w:val="004B2637"/>
    <w:rsid w:val="004B26AC"/>
    <w:rsid w:val="004B2890"/>
    <w:rsid w:val="004B370D"/>
    <w:rsid w:val="004B37FF"/>
    <w:rsid w:val="004B38E1"/>
    <w:rsid w:val="004B3FBF"/>
    <w:rsid w:val="004B461B"/>
    <w:rsid w:val="004B4C96"/>
    <w:rsid w:val="004B77FE"/>
    <w:rsid w:val="004C1AC1"/>
    <w:rsid w:val="004C2115"/>
    <w:rsid w:val="004C21C6"/>
    <w:rsid w:val="004C3E44"/>
    <w:rsid w:val="004C4315"/>
    <w:rsid w:val="004C432C"/>
    <w:rsid w:val="004C4530"/>
    <w:rsid w:val="004C4873"/>
    <w:rsid w:val="004C48A5"/>
    <w:rsid w:val="004C562A"/>
    <w:rsid w:val="004C5D06"/>
    <w:rsid w:val="004C657C"/>
    <w:rsid w:val="004C7A47"/>
    <w:rsid w:val="004D0126"/>
    <w:rsid w:val="004D026D"/>
    <w:rsid w:val="004D108A"/>
    <w:rsid w:val="004D159C"/>
    <w:rsid w:val="004D1EEB"/>
    <w:rsid w:val="004D2F85"/>
    <w:rsid w:val="004D4638"/>
    <w:rsid w:val="004D4B05"/>
    <w:rsid w:val="004D4B8E"/>
    <w:rsid w:val="004D4F1C"/>
    <w:rsid w:val="004D54C6"/>
    <w:rsid w:val="004D5B92"/>
    <w:rsid w:val="004D5F15"/>
    <w:rsid w:val="004D6791"/>
    <w:rsid w:val="004D67A5"/>
    <w:rsid w:val="004D67FB"/>
    <w:rsid w:val="004D7291"/>
    <w:rsid w:val="004D77AC"/>
    <w:rsid w:val="004D7CAE"/>
    <w:rsid w:val="004D7CE2"/>
    <w:rsid w:val="004E03B4"/>
    <w:rsid w:val="004E32DE"/>
    <w:rsid w:val="004E55FC"/>
    <w:rsid w:val="004E5728"/>
    <w:rsid w:val="004E577A"/>
    <w:rsid w:val="004E6011"/>
    <w:rsid w:val="004E766C"/>
    <w:rsid w:val="004E7842"/>
    <w:rsid w:val="004F040F"/>
    <w:rsid w:val="004F120F"/>
    <w:rsid w:val="004F17BB"/>
    <w:rsid w:val="004F24B2"/>
    <w:rsid w:val="004F2F8B"/>
    <w:rsid w:val="004F41A5"/>
    <w:rsid w:val="004F64B6"/>
    <w:rsid w:val="00501E42"/>
    <w:rsid w:val="00503647"/>
    <w:rsid w:val="00503993"/>
    <w:rsid w:val="00503F9D"/>
    <w:rsid w:val="00506420"/>
    <w:rsid w:val="0050653B"/>
    <w:rsid w:val="00507091"/>
    <w:rsid w:val="005074C4"/>
    <w:rsid w:val="0050774D"/>
    <w:rsid w:val="005079CC"/>
    <w:rsid w:val="005109A0"/>
    <w:rsid w:val="00510A1F"/>
    <w:rsid w:val="005115DF"/>
    <w:rsid w:val="0051397F"/>
    <w:rsid w:val="005144BF"/>
    <w:rsid w:val="00514BFF"/>
    <w:rsid w:val="00514ED9"/>
    <w:rsid w:val="00515B5F"/>
    <w:rsid w:val="00515BFF"/>
    <w:rsid w:val="00515CC5"/>
    <w:rsid w:val="00515DAE"/>
    <w:rsid w:val="005161C1"/>
    <w:rsid w:val="005165F0"/>
    <w:rsid w:val="0051746B"/>
    <w:rsid w:val="005179DC"/>
    <w:rsid w:val="00517B78"/>
    <w:rsid w:val="00520036"/>
    <w:rsid w:val="0052036C"/>
    <w:rsid w:val="00521C90"/>
    <w:rsid w:val="0052348B"/>
    <w:rsid w:val="005239AD"/>
    <w:rsid w:val="00523BF3"/>
    <w:rsid w:val="00525CD3"/>
    <w:rsid w:val="00526A64"/>
    <w:rsid w:val="00526BC4"/>
    <w:rsid w:val="00526FD1"/>
    <w:rsid w:val="00527339"/>
    <w:rsid w:val="00527787"/>
    <w:rsid w:val="00527FA8"/>
    <w:rsid w:val="005306DD"/>
    <w:rsid w:val="005313E5"/>
    <w:rsid w:val="0053211B"/>
    <w:rsid w:val="005326A4"/>
    <w:rsid w:val="00532DD9"/>
    <w:rsid w:val="00533D37"/>
    <w:rsid w:val="00534DF6"/>
    <w:rsid w:val="00535E8C"/>
    <w:rsid w:val="00536C5F"/>
    <w:rsid w:val="00537F42"/>
    <w:rsid w:val="005409E5"/>
    <w:rsid w:val="00540BAC"/>
    <w:rsid w:val="00541207"/>
    <w:rsid w:val="005414EF"/>
    <w:rsid w:val="00542041"/>
    <w:rsid w:val="005422C8"/>
    <w:rsid w:val="005434F9"/>
    <w:rsid w:val="0054367D"/>
    <w:rsid w:val="00544FEE"/>
    <w:rsid w:val="0054509C"/>
    <w:rsid w:val="0054620D"/>
    <w:rsid w:val="00546A0F"/>
    <w:rsid w:val="0054701D"/>
    <w:rsid w:val="0055167A"/>
    <w:rsid w:val="00551A39"/>
    <w:rsid w:val="005527D5"/>
    <w:rsid w:val="00552919"/>
    <w:rsid w:val="00553AF5"/>
    <w:rsid w:val="00554E98"/>
    <w:rsid w:val="00555F2F"/>
    <w:rsid w:val="00557749"/>
    <w:rsid w:val="00560368"/>
    <w:rsid w:val="00561113"/>
    <w:rsid w:val="005619C3"/>
    <w:rsid w:val="00561C0F"/>
    <w:rsid w:val="00564364"/>
    <w:rsid w:val="005648F9"/>
    <w:rsid w:val="00564E6E"/>
    <w:rsid w:val="00565CAE"/>
    <w:rsid w:val="00567B39"/>
    <w:rsid w:val="00570B8D"/>
    <w:rsid w:val="00571DF1"/>
    <w:rsid w:val="00572E2F"/>
    <w:rsid w:val="005737BD"/>
    <w:rsid w:val="00573882"/>
    <w:rsid w:val="00573EA3"/>
    <w:rsid w:val="005742D7"/>
    <w:rsid w:val="005744E6"/>
    <w:rsid w:val="00574D57"/>
    <w:rsid w:val="005750FD"/>
    <w:rsid w:val="00575276"/>
    <w:rsid w:val="00575F1B"/>
    <w:rsid w:val="00576688"/>
    <w:rsid w:val="00576ADB"/>
    <w:rsid w:val="00576CEC"/>
    <w:rsid w:val="00576F91"/>
    <w:rsid w:val="00577ABE"/>
    <w:rsid w:val="005805A1"/>
    <w:rsid w:val="005808CD"/>
    <w:rsid w:val="00581586"/>
    <w:rsid w:val="00581B33"/>
    <w:rsid w:val="00581EBB"/>
    <w:rsid w:val="00582473"/>
    <w:rsid w:val="00582C24"/>
    <w:rsid w:val="0058443F"/>
    <w:rsid w:val="0058463D"/>
    <w:rsid w:val="005849C2"/>
    <w:rsid w:val="00584E2C"/>
    <w:rsid w:val="00586684"/>
    <w:rsid w:val="005868BA"/>
    <w:rsid w:val="00586914"/>
    <w:rsid w:val="00587E75"/>
    <w:rsid w:val="00590DDD"/>
    <w:rsid w:val="00590E08"/>
    <w:rsid w:val="00591280"/>
    <w:rsid w:val="0059155C"/>
    <w:rsid w:val="005916A7"/>
    <w:rsid w:val="00592741"/>
    <w:rsid w:val="005928B8"/>
    <w:rsid w:val="0059368B"/>
    <w:rsid w:val="00593B50"/>
    <w:rsid w:val="00594308"/>
    <w:rsid w:val="00594AAF"/>
    <w:rsid w:val="00594B04"/>
    <w:rsid w:val="00594FCC"/>
    <w:rsid w:val="0059548B"/>
    <w:rsid w:val="00595B38"/>
    <w:rsid w:val="00595EA8"/>
    <w:rsid w:val="005965ED"/>
    <w:rsid w:val="00596B48"/>
    <w:rsid w:val="00597F38"/>
    <w:rsid w:val="005A07D0"/>
    <w:rsid w:val="005A1CF9"/>
    <w:rsid w:val="005A1D16"/>
    <w:rsid w:val="005A1F16"/>
    <w:rsid w:val="005A2152"/>
    <w:rsid w:val="005A243A"/>
    <w:rsid w:val="005A25A5"/>
    <w:rsid w:val="005A2BF4"/>
    <w:rsid w:val="005A490C"/>
    <w:rsid w:val="005A4C2A"/>
    <w:rsid w:val="005A5407"/>
    <w:rsid w:val="005A7285"/>
    <w:rsid w:val="005A73AC"/>
    <w:rsid w:val="005A7427"/>
    <w:rsid w:val="005B0563"/>
    <w:rsid w:val="005B2274"/>
    <w:rsid w:val="005B2ADD"/>
    <w:rsid w:val="005B2AE8"/>
    <w:rsid w:val="005B334E"/>
    <w:rsid w:val="005B33D7"/>
    <w:rsid w:val="005B3F28"/>
    <w:rsid w:val="005B5915"/>
    <w:rsid w:val="005B59DE"/>
    <w:rsid w:val="005B5C71"/>
    <w:rsid w:val="005C105E"/>
    <w:rsid w:val="005C1174"/>
    <w:rsid w:val="005C1FE0"/>
    <w:rsid w:val="005C3014"/>
    <w:rsid w:val="005C38FB"/>
    <w:rsid w:val="005C3979"/>
    <w:rsid w:val="005C4A20"/>
    <w:rsid w:val="005C70AD"/>
    <w:rsid w:val="005C7D83"/>
    <w:rsid w:val="005D006B"/>
    <w:rsid w:val="005D0C6E"/>
    <w:rsid w:val="005D0EB6"/>
    <w:rsid w:val="005D13B3"/>
    <w:rsid w:val="005D1475"/>
    <w:rsid w:val="005D2BB2"/>
    <w:rsid w:val="005D2F66"/>
    <w:rsid w:val="005D3C4F"/>
    <w:rsid w:val="005D3CA4"/>
    <w:rsid w:val="005D403E"/>
    <w:rsid w:val="005D46FD"/>
    <w:rsid w:val="005D4952"/>
    <w:rsid w:val="005D4DD5"/>
    <w:rsid w:val="005D545E"/>
    <w:rsid w:val="005D547F"/>
    <w:rsid w:val="005D6069"/>
    <w:rsid w:val="005D7860"/>
    <w:rsid w:val="005D7BC7"/>
    <w:rsid w:val="005E0BB4"/>
    <w:rsid w:val="005E2034"/>
    <w:rsid w:val="005E224D"/>
    <w:rsid w:val="005E2BFE"/>
    <w:rsid w:val="005E37F0"/>
    <w:rsid w:val="005E3E75"/>
    <w:rsid w:val="005E43DD"/>
    <w:rsid w:val="005E52D7"/>
    <w:rsid w:val="005E5807"/>
    <w:rsid w:val="005E58B6"/>
    <w:rsid w:val="005E6BEC"/>
    <w:rsid w:val="005E7AF1"/>
    <w:rsid w:val="005F0034"/>
    <w:rsid w:val="005F02C4"/>
    <w:rsid w:val="005F1FBE"/>
    <w:rsid w:val="005F2FDE"/>
    <w:rsid w:val="005F4E6B"/>
    <w:rsid w:val="005F514C"/>
    <w:rsid w:val="005F5BAD"/>
    <w:rsid w:val="005F7EE3"/>
    <w:rsid w:val="006007F5"/>
    <w:rsid w:val="00600C24"/>
    <w:rsid w:val="00600CDE"/>
    <w:rsid w:val="0060180A"/>
    <w:rsid w:val="00601AD2"/>
    <w:rsid w:val="00601EA9"/>
    <w:rsid w:val="0060283B"/>
    <w:rsid w:val="0060297E"/>
    <w:rsid w:val="00603253"/>
    <w:rsid w:val="00603879"/>
    <w:rsid w:val="00603AD8"/>
    <w:rsid w:val="0060460B"/>
    <w:rsid w:val="00605580"/>
    <w:rsid w:val="00605725"/>
    <w:rsid w:val="00605798"/>
    <w:rsid w:val="006064B0"/>
    <w:rsid w:val="006067A9"/>
    <w:rsid w:val="00607327"/>
    <w:rsid w:val="006078B5"/>
    <w:rsid w:val="00610015"/>
    <w:rsid w:val="00610A76"/>
    <w:rsid w:val="006126B9"/>
    <w:rsid w:val="00612E28"/>
    <w:rsid w:val="006135CD"/>
    <w:rsid w:val="00614391"/>
    <w:rsid w:val="00614ED0"/>
    <w:rsid w:val="00614F93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2275"/>
    <w:rsid w:val="00622491"/>
    <w:rsid w:val="00624D53"/>
    <w:rsid w:val="0062531F"/>
    <w:rsid w:val="006255CB"/>
    <w:rsid w:val="00625796"/>
    <w:rsid w:val="00626A59"/>
    <w:rsid w:val="00627509"/>
    <w:rsid w:val="00630DF3"/>
    <w:rsid w:val="00630E9A"/>
    <w:rsid w:val="006317AE"/>
    <w:rsid w:val="006319CA"/>
    <w:rsid w:val="00631C9C"/>
    <w:rsid w:val="00633B41"/>
    <w:rsid w:val="0063477E"/>
    <w:rsid w:val="00634989"/>
    <w:rsid w:val="00634C1C"/>
    <w:rsid w:val="00634F87"/>
    <w:rsid w:val="00636E60"/>
    <w:rsid w:val="006377FF"/>
    <w:rsid w:val="006402D6"/>
    <w:rsid w:val="00640EC5"/>
    <w:rsid w:val="00641C1B"/>
    <w:rsid w:val="00642A83"/>
    <w:rsid w:val="00643083"/>
    <w:rsid w:val="006458B7"/>
    <w:rsid w:val="00645E63"/>
    <w:rsid w:val="00647880"/>
    <w:rsid w:val="0065003C"/>
    <w:rsid w:val="0065015C"/>
    <w:rsid w:val="006515BC"/>
    <w:rsid w:val="006518C5"/>
    <w:rsid w:val="00651A61"/>
    <w:rsid w:val="00652134"/>
    <w:rsid w:val="00652185"/>
    <w:rsid w:val="00652C41"/>
    <w:rsid w:val="00653A11"/>
    <w:rsid w:val="00653A2F"/>
    <w:rsid w:val="00653D75"/>
    <w:rsid w:val="00654331"/>
    <w:rsid w:val="00654C4D"/>
    <w:rsid w:val="00656CD5"/>
    <w:rsid w:val="00657F0C"/>
    <w:rsid w:val="006608B5"/>
    <w:rsid w:val="00660ECE"/>
    <w:rsid w:val="006610EE"/>
    <w:rsid w:val="00661863"/>
    <w:rsid w:val="006626E0"/>
    <w:rsid w:val="00662EA7"/>
    <w:rsid w:val="00662FB7"/>
    <w:rsid w:val="006634B8"/>
    <w:rsid w:val="00663F79"/>
    <w:rsid w:val="006654E8"/>
    <w:rsid w:val="006663DD"/>
    <w:rsid w:val="006666D6"/>
    <w:rsid w:val="006676C8"/>
    <w:rsid w:val="006678AE"/>
    <w:rsid w:val="006679DB"/>
    <w:rsid w:val="00670C61"/>
    <w:rsid w:val="00670F1B"/>
    <w:rsid w:val="006710BE"/>
    <w:rsid w:val="00671F7B"/>
    <w:rsid w:val="00673F9B"/>
    <w:rsid w:val="00674788"/>
    <w:rsid w:val="006749A6"/>
    <w:rsid w:val="00675513"/>
    <w:rsid w:val="00677A9E"/>
    <w:rsid w:val="00680147"/>
    <w:rsid w:val="00680617"/>
    <w:rsid w:val="00680FE3"/>
    <w:rsid w:val="006811C4"/>
    <w:rsid w:val="0068173F"/>
    <w:rsid w:val="006825E1"/>
    <w:rsid w:val="006826A1"/>
    <w:rsid w:val="006826B6"/>
    <w:rsid w:val="00682952"/>
    <w:rsid w:val="00683595"/>
    <w:rsid w:val="00684001"/>
    <w:rsid w:val="00684B10"/>
    <w:rsid w:val="00685916"/>
    <w:rsid w:val="00685BF2"/>
    <w:rsid w:val="00687367"/>
    <w:rsid w:val="00690293"/>
    <w:rsid w:val="00690437"/>
    <w:rsid w:val="006910C5"/>
    <w:rsid w:val="00691509"/>
    <w:rsid w:val="006918CE"/>
    <w:rsid w:val="0069233F"/>
    <w:rsid w:val="00693051"/>
    <w:rsid w:val="00693778"/>
    <w:rsid w:val="00694699"/>
    <w:rsid w:val="00694BC6"/>
    <w:rsid w:val="00696206"/>
    <w:rsid w:val="006964E6"/>
    <w:rsid w:val="00696824"/>
    <w:rsid w:val="00696CDD"/>
    <w:rsid w:val="00696E55"/>
    <w:rsid w:val="00696F59"/>
    <w:rsid w:val="00697B97"/>
    <w:rsid w:val="006A0925"/>
    <w:rsid w:val="006A0BF0"/>
    <w:rsid w:val="006A1C6E"/>
    <w:rsid w:val="006A25EB"/>
    <w:rsid w:val="006A2D38"/>
    <w:rsid w:val="006A2E89"/>
    <w:rsid w:val="006A3055"/>
    <w:rsid w:val="006A5331"/>
    <w:rsid w:val="006A6FAD"/>
    <w:rsid w:val="006B0698"/>
    <w:rsid w:val="006B1826"/>
    <w:rsid w:val="006B1A8D"/>
    <w:rsid w:val="006B30F6"/>
    <w:rsid w:val="006B347E"/>
    <w:rsid w:val="006B4275"/>
    <w:rsid w:val="006B43E1"/>
    <w:rsid w:val="006B458A"/>
    <w:rsid w:val="006B5A69"/>
    <w:rsid w:val="006B5C56"/>
    <w:rsid w:val="006B69B1"/>
    <w:rsid w:val="006B6A2A"/>
    <w:rsid w:val="006B6EFB"/>
    <w:rsid w:val="006B7556"/>
    <w:rsid w:val="006C02D8"/>
    <w:rsid w:val="006C0965"/>
    <w:rsid w:val="006C17CC"/>
    <w:rsid w:val="006C292A"/>
    <w:rsid w:val="006C2CEB"/>
    <w:rsid w:val="006C2E72"/>
    <w:rsid w:val="006C419B"/>
    <w:rsid w:val="006C4640"/>
    <w:rsid w:val="006C63FB"/>
    <w:rsid w:val="006C71C8"/>
    <w:rsid w:val="006C788F"/>
    <w:rsid w:val="006D0769"/>
    <w:rsid w:val="006D17F0"/>
    <w:rsid w:val="006D206D"/>
    <w:rsid w:val="006D2529"/>
    <w:rsid w:val="006D2E11"/>
    <w:rsid w:val="006D2ED0"/>
    <w:rsid w:val="006D3D85"/>
    <w:rsid w:val="006D5197"/>
    <w:rsid w:val="006D60A8"/>
    <w:rsid w:val="006D6228"/>
    <w:rsid w:val="006D6D52"/>
    <w:rsid w:val="006D6F16"/>
    <w:rsid w:val="006D716D"/>
    <w:rsid w:val="006D75D9"/>
    <w:rsid w:val="006D7619"/>
    <w:rsid w:val="006D7D8E"/>
    <w:rsid w:val="006E0232"/>
    <w:rsid w:val="006E02D0"/>
    <w:rsid w:val="006E04EF"/>
    <w:rsid w:val="006E17D8"/>
    <w:rsid w:val="006E1EC6"/>
    <w:rsid w:val="006E2E84"/>
    <w:rsid w:val="006E5428"/>
    <w:rsid w:val="006E6697"/>
    <w:rsid w:val="006E6A76"/>
    <w:rsid w:val="006E7A3C"/>
    <w:rsid w:val="006F0DC2"/>
    <w:rsid w:val="006F199F"/>
    <w:rsid w:val="006F204A"/>
    <w:rsid w:val="006F2DE6"/>
    <w:rsid w:val="006F3BF3"/>
    <w:rsid w:val="006F433F"/>
    <w:rsid w:val="006F4BD2"/>
    <w:rsid w:val="006F4D44"/>
    <w:rsid w:val="006F4D8E"/>
    <w:rsid w:val="006F6EF9"/>
    <w:rsid w:val="006F79E1"/>
    <w:rsid w:val="006F7BCF"/>
    <w:rsid w:val="00701594"/>
    <w:rsid w:val="0070171A"/>
    <w:rsid w:val="0070274F"/>
    <w:rsid w:val="00705B9C"/>
    <w:rsid w:val="00705FB6"/>
    <w:rsid w:val="00706011"/>
    <w:rsid w:val="00706905"/>
    <w:rsid w:val="00707D33"/>
    <w:rsid w:val="0071064A"/>
    <w:rsid w:val="0071081E"/>
    <w:rsid w:val="007110E6"/>
    <w:rsid w:val="00711976"/>
    <w:rsid w:val="007130BE"/>
    <w:rsid w:val="00713F3B"/>
    <w:rsid w:val="00714030"/>
    <w:rsid w:val="007155D3"/>
    <w:rsid w:val="007155E9"/>
    <w:rsid w:val="00716765"/>
    <w:rsid w:val="00716817"/>
    <w:rsid w:val="007171C1"/>
    <w:rsid w:val="007177ED"/>
    <w:rsid w:val="00720569"/>
    <w:rsid w:val="007206F0"/>
    <w:rsid w:val="007212BA"/>
    <w:rsid w:val="0072161A"/>
    <w:rsid w:val="0072162A"/>
    <w:rsid w:val="0072166D"/>
    <w:rsid w:val="007217AF"/>
    <w:rsid w:val="00721B2F"/>
    <w:rsid w:val="00722556"/>
    <w:rsid w:val="007238F8"/>
    <w:rsid w:val="007254FC"/>
    <w:rsid w:val="00725549"/>
    <w:rsid w:val="00727363"/>
    <w:rsid w:val="007321FF"/>
    <w:rsid w:val="007325B4"/>
    <w:rsid w:val="007327F5"/>
    <w:rsid w:val="00732EEB"/>
    <w:rsid w:val="0073490C"/>
    <w:rsid w:val="007352A5"/>
    <w:rsid w:val="00735463"/>
    <w:rsid w:val="007355FB"/>
    <w:rsid w:val="00735E4B"/>
    <w:rsid w:val="00737F4D"/>
    <w:rsid w:val="00740087"/>
    <w:rsid w:val="0074058A"/>
    <w:rsid w:val="00740D14"/>
    <w:rsid w:val="00741B82"/>
    <w:rsid w:val="00742A06"/>
    <w:rsid w:val="007435DF"/>
    <w:rsid w:val="00744BB3"/>
    <w:rsid w:val="00745346"/>
    <w:rsid w:val="00745F70"/>
    <w:rsid w:val="0074689C"/>
    <w:rsid w:val="00746D48"/>
    <w:rsid w:val="00747912"/>
    <w:rsid w:val="007509A2"/>
    <w:rsid w:val="00750E23"/>
    <w:rsid w:val="00750E72"/>
    <w:rsid w:val="00751B7A"/>
    <w:rsid w:val="00751C2C"/>
    <w:rsid w:val="007521C6"/>
    <w:rsid w:val="00753A41"/>
    <w:rsid w:val="00755AD7"/>
    <w:rsid w:val="00756864"/>
    <w:rsid w:val="00756E64"/>
    <w:rsid w:val="00757C2C"/>
    <w:rsid w:val="00760CE8"/>
    <w:rsid w:val="00761697"/>
    <w:rsid w:val="0076209D"/>
    <w:rsid w:val="007625EC"/>
    <w:rsid w:val="00765017"/>
    <w:rsid w:val="007658A6"/>
    <w:rsid w:val="00765D54"/>
    <w:rsid w:val="00766BA8"/>
    <w:rsid w:val="00766D63"/>
    <w:rsid w:val="00767E6C"/>
    <w:rsid w:val="00770904"/>
    <w:rsid w:val="00771F90"/>
    <w:rsid w:val="00773CE8"/>
    <w:rsid w:val="0077429E"/>
    <w:rsid w:val="00775769"/>
    <w:rsid w:val="00775996"/>
    <w:rsid w:val="0077688F"/>
    <w:rsid w:val="00776D43"/>
    <w:rsid w:val="00776FB7"/>
    <w:rsid w:val="007770F3"/>
    <w:rsid w:val="007771B0"/>
    <w:rsid w:val="00777813"/>
    <w:rsid w:val="00777922"/>
    <w:rsid w:val="0078020B"/>
    <w:rsid w:val="00780248"/>
    <w:rsid w:val="0078028C"/>
    <w:rsid w:val="0078123B"/>
    <w:rsid w:val="00781771"/>
    <w:rsid w:val="00781967"/>
    <w:rsid w:val="0078200E"/>
    <w:rsid w:val="00782486"/>
    <w:rsid w:val="00782F72"/>
    <w:rsid w:val="0078358F"/>
    <w:rsid w:val="00784346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4E3D"/>
    <w:rsid w:val="007973AE"/>
    <w:rsid w:val="00797420"/>
    <w:rsid w:val="00797B10"/>
    <w:rsid w:val="007A005E"/>
    <w:rsid w:val="007A2CF0"/>
    <w:rsid w:val="007A36C9"/>
    <w:rsid w:val="007A3DB5"/>
    <w:rsid w:val="007A3E51"/>
    <w:rsid w:val="007A4C9E"/>
    <w:rsid w:val="007A76D8"/>
    <w:rsid w:val="007B1296"/>
    <w:rsid w:val="007B19CC"/>
    <w:rsid w:val="007B299C"/>
    <w:rsid w:val="007B2A97"/>
    <w:rsid w:val="007B3281"/>
    <w:rsid w:val="007B3351"/>
    <w:rsid w:val="007B34D4"/>
    <w:rsid w:val="007B35CB"/>
    <w:rsid w:val="007B3ED7"/>
    <w:rsid w:val="007B49B4"/>
    <w:rsid w:val="007B5CDD"/>
    <w:rsid w:val="007B6146"/>
    <w:rsid w:val="007C1FEB"/>
    <w:rsid w:val="007C25EB"/>
    <w:rsid w:val="007C3EDE"/>
    <w:rsid w:val="007C41B3"/>
    <w:rsid w:val="007C5842"/>
    <w:rsid w:val="007C6231"/>
    <w:rsid w:val="007C7CD0"/>
    <w:rsid w:val="007D3572"/>
    <w:rsid w:val="007D3627"/>
    <w:rsid w:val="007D3B92"/>
    <w:rsid w:val="007D5A9F"/>
    <w:rsid w:val="007D6A33"/>
    <w:rsid w:val="007D78B0"/>
    <w:rsid w:val="007D7950"/>
    <w:rsid w:val="007D7A62"/>
    <w:rsid w:val="007E125D"/>
    <w:rsid w:val="007E1D9C"/>
    <w:rsid w:val="007E42C7"/>
    <w:rsid w:val="007E4BEA"/>
    <w:rsid w:val="007E5316"/>
    <w:rsid w:val="007E57D0"/>
    <w:rsid w:val="007E5BFB"/>
    <w:rsid w:val="007E63F4"/>
    <w:rsid w:val="007E6417"/>
    <w:rsid w:val="007E68BC"/>
    <w:rsid w:val="007E7FB0"/>
    <w:rsid w:val="007F0430"/>
    <w:rsid w:val="007F0F4D"/>
    <w:rsid w:val="007F1CE4"/>
    <w:rsid w:val="007F400E"/>
    <w:rsid w:val="007F56FF"/>
    <w:rsid w:val="007F6B8D"/>
    <w:rsid w:val="007F6EB0"/>
    <w:rsid w:val="007F75CB"/>
    <w:rsid w:val="007F76E5"/>
    <w:rsid w:val="007F780D"/>
    <w:rsid w:val="007F7FE8"/>
    <w:rsid w:val="0080145B"/>
    <w:rsid w:val="00802A3E"/>
    <w:rsid w:val="00802B57"/>
    <w:rsid w:val="0080308A"/>
    <w:rsid w:val="00804239"/>
    <w:rsid w:val="0080482F"/>
    <w:rsid w:val="00804EB4"/>
    <w:rsid w:val="00805536"/>
    <w:rsid w:val="0080578A"/>
    <w:rsid w:val="00806712"/>
    <w:rsid w:val="00806F56"/>
    <w:rsid w:val="00807B70"/>
    <w:rsid w:val="00807CCF"/>
    <w:rsid w:val="0081007A"/>
    <w:rsid w:val="00810FF3"/>
    <w:rsid w:val="00812A05"/>
    <w:rsid w:val="00812B7C"/>
    <w:rsid w:val="0081357E"/>
    <w:rsid w:val="008137D2"/>
    <w:rsid w:val="008146E0"/>
    <w:rsid w:val="00814AD0"/>
    <w:rsid w:val="00814EE4"/>
    <w:rsid w:val="00815694"/>
    <w:rsid w:val="008163FD"/>
    <w:rsid w:val="008166DC"/>
    <w:rsid w:val="00816BFA"/>
    <w:rsid w:val="008226F1"/>
    <w:rsid w:val="00822B88"/>
    <w:rsid w:val="00822C48"/>
    <w:rsid w:val="00822F8F"/>
    <w:rsid w:val="00823F8E"/>
    <w:rsid w:val="00824242"/>
    <w:rsid w:val="00824702"/>
    <w:rsid w:val="00824C06"/>
    <w:rsid w:val="0082540F"/>
    <w:rsid w:val="00825973"/>
    <w:rsid w:val="008266A5"/>
    <w:rsid w:val="008272E0"/>
    <w:rsid w:val="00827C14"/>
    <w:rsid w:val="00830131"/>
    <w:rsid w:val="00830BDE"/>
    <w:rsid w:val="00831200"/>
    <w:rsid w:val="00831893"/>
    <w:rsid w:val="00832381"/>
    <w:rsid w:val="00833D07"/>
    <w:rsid w:val="00833EE5"/>
    <w:rsid w:val="00833F5E"/>
    <w:rsid w:val="008357E2"/>
    <w:rsid w:val="00835CD4"/>
    <w:rsid w:val="0083669C"/>
    <w:rsid w:val="008371F9"/>
    <w:rsid w:val="0083784C"/>
    <w:rsid w:val="00837B1E"/>
    <w:rsid w:val="00837E33"/>
    <w:rsid w:val="00840022"/>
    <w:rsid w:val="0084010E"/>
    <w:rsid w:val="00842316"/>
    <w:rsid w:val="00842374"/>
    <w:rsid w:val="008424F7"/>
    <w:rsid w:val="0084354B"/>
    <w:rsid w:val="00843705"/>
    <w:rsid w:val="00844685"/>
    <w:rsid w:val="008446DE"/>
    <w:rsid w:val="00844E27"/>
    <w:rsid w:val="00845257"/>
    <w:rsid w:val="00846CB4"/>
    <w:rsid w:val="0085047C"/>
    <w:rsid w:val="0085153B"/>
    <w:rsid w:val="008518C2"/>
    <w:rsid w:val="00851F18"/>
    <w:rsid w:val="00852FCA"/>
    <w:rsid w:val="00853812"/>
    <w:rsid w:val="008538C7"/>
    <w:rsid w:val="00853935"/>
    <w:rsid w:val="008543CA"/>
    <w:rsid w:val="00855EBE"/>
    <w:rsid w:val="008568CB"/>
    <w:rsid w:val="00857ABE"/>
    <w:rsid w:val="00860184"/>
    <w:rsid w:val="00860ECC"/>
    <w:rsid w:val="00861BEA"/>
    <w:rsid w:val="00861ED9"/>
    <w:rsid w:val="00863741"/>
    <w:rsid w:val="0086401C"/>
    <w:rsid w:val="008640F9"/>
    <w:rsid w:val="00864E80"/>
    <w:rsid w:val="0086604E"/>
    <w:rsid w:val="00866E62"/>
    <w:rsid w:val="008677FE"/>
    <w:rsid w:val="00870A96"/>
    <w:rsid w:val="00871C94"/>
    <w:rsid w:val="00872047"/>
    <w:rsid w:val="0087249F"/>
    <w:rsid w:val="0087363D"/>
    <w:rsid w:val="00873BC4"/>
    <w:rsid w:val="00875365"/>
    <w:rsid w:val="008753CA"/>
    <w:rsid w:val="0087541D"/>
    <w:rsid w:val="00876358"/>
    <w:rsid w:val="008765FC"/>
    <w:rsid w:val="00876BE9"/>
    <w:rsid w:val="00877054"/>
    <w:rsid w:val="00877293"/>
    <w:rsid w:val="00877486"/>
    <w:rsid w:val="0087758D"/>
    <w:rsid w:val="00877811"/>
    <w:rsid w:val="00877BC4"/>
    <w:rsid w:val="00880A9E"/>
    <w:rsid w:val="00880E1C"/>
    <w:rsid w:val="00881099"/>
    <w:rsid w:val="00881485"/>
    <w:rsid w:val="00881CA6"/>
    <w:rsid w:val="008822B4"/>
    <w:rsid w:val="00882691"/>
    <w:rsid w:val="008835D0"/>
    <w:rsid w:val="00883D65"/>
    <w:rsid w:val="00884784"/>
    <w:rsid w:val="00884FE0"/>
    <w:rsid w:val="0088648F"/>
    <w:rsid w:val="008869F0"/>
    <w:rsid w:val="008876A1"/>
    <w:rsid w:val="008876A2"/>
    <w:rsid w:val="00887E19"/>
    <w:rsid w:val="008903AE"/>
    <w:rsid w:val="00890B6E"/>
    <w:rsid w:val="00890C93"/>
    <w:rsid w:val="00891393"/>
    <w:rsid w:val="008915E9"/>
    <w:rsid w:val="00892119"/>
    <w:rsid w:val="00892EF8"/>
    <w:rsid w:val="00893197"/>
    <w:rsid w:val="00893C91"/>
    <w:rsid w:val="00894B46"/>
    <w:rsid w:val="008957DF"/>
    <w:rsid w:val="00895A0D"/>
    <w:rsid w:val="00895E5D"/>
    <w:rsid w:val="00896F00"/>
    <w:rsid w:val="008A026C"/>
    <w:rsid w:val="008A0BE1"/>
    <w:rsid w:val="008A12CF"/>
    <w:rsid w:val="008A3312"/>
    <w:rsid w:val="008A4260"/>
    <w:rsid w:val="008A4B3A"/>
    <w:rsid w:val="008A4D2F"/>
    <w:rsid w:val="008A4E83"/>
    <w:rsid w:val="008A53B1"/>
    <w:rsid w:val="008A60FF"/>
    <w:rsid w:val="008A6641"/>
    <w:rsid w:val="008A7736"/>
    <w:rsid w:val="008A7DFC"/>
    <w:rsid w:val="008B1316"/>
    <w:rsid w:val="008B2920"/>
    <w:rsid w:val="008B2F88"/>
    <w:rsid w:val="008B494B"/>
    <w:rsid w:val="008B52CB"/>
    <w:rsid w:val="008B6030"/>
    <w:rsid w:val="008B65C4"/>
    <w:rsid w:val="008B6FD7"/>
    <w:rsid w:val="008C0511"/>
    <w:rsid w:val="008C2BB9"/>
    <w:rsid w:val="008C3FDD"/>
    <w:rsid w:val="008C5D63"/>
    <w:rsid w:val="008C7A40"/>
    <w:rsid w:val="008D01DC"/>
    <w:rsid w:val="008D047B"/>
    <w:rsid w:val="008D0C43"/>
    <w:rsid w:val="008D324A"/>
    <w:rsid w:val="008D38B7"/>
    <w:rsid w:val="008D390E"/>
    <w:rsid w:val="008D5A50"/>
    <w:rsid w:val="008D5BAB"/>
    <w:rsid w:val="008D5EA1"/>
    <w:rsid w:val="008D6036"/>
    <w:rsid w:val="008E0543"/>
    <w:rsid w:val="008E081B"/>
    <w:rsid w:val="008E1091"/>
    <w:rsid w:val="008E158C"/>
    <w:rsid w:val="008E1CBB"/>
    <w:rsid w:val="008E1DEB"/>
    <w:rsid w:val="008E1EB9"/>
    <w:rsid w:val="008E2932"/>
    <w:rsid w:val="008E3222"/>
    <w:rsid w:val="008E4C24"/>
    <w:rsid w:val="008E4DFC"/>
    <w:rsid w:val="008E52EF"/>
    <w:rsid w:val="008E686B"/>
    <w:rsid w:val="008E7440"/>
    <w:rsid w:val="008F0250"/>
    <w:rsid w:val="008F0B1E"/>
    <w:rsid w:val="008F247E"/>
    <w:rsid w:val="008F2B67"/>
    <w:rsid w:val="008F301F"/>
    <w:rsid w:val="008F36EC"/>
    <w:rsid w:val="008F3F16"/>
    <w:rsid w:val="008F55A4"/>
    <w:rsid w:val="008F6B64"/>
    <w:rsid w:val="008F792C"/>
    <w:rsid w:val="0090083A"/>
    <w:rsid w:val="00901359"/>
    <w:rsid w:val="00901A1C"/>
    <w:rsid w:val="00902F8A"/>
    <w:rsid w:val="009035B2"/>
    <w:rsid w:val="009038A9"/>
    <w:rsid w:val="00903AA8"/>
    <w:rsid w:val="00903EE0"/>
    <w:rsid w:val="00903F29"/>
    <w:rsid w:val="00904908"/>
    <w:rsid w:val="00905C62"/>
    <w:rsid w:val="009065BD"/>
    <w:rsid w:val="00906A00"/>
    <w:rsid w:val="00906B44"/>
    <w:rsid w:val="009078A9"/>
    <w:rsid w:val="00907CE5"/>
    <w:rsid w:val="009103AF"/>
    <w:rsid w:val="00910BA2"/>
    <w:rsid w:val="00910FC9"/>
    <w:rsid w:val="009112F8"/>
    <w:rsid w:val="00911CA8"/>
    <w:rsid w:val="00911CDE"/>
    <w:rsid w:val="0091353A"/>
    <w:rsid w:val="0091365E"/>
    <w:rsid w:val="00914A53"/>
    <w:rsid w:val="009150F7"/>
    <w:rsid w:val="009159C8"/>
    <w:rsid w:val="009170D7"/>
    <w:rsid w:val="00917BD8"/>
    <w:rsid w:val="00917BED"/>
    <w:rsid w:val="0092003A"/>
    <w:rsid w:val="00920952"/>
    <w:rsid w:val="00920B07"/>
    <w:rsid w:val="0092185C"/>
    <w:rsid w:val="00921C98"/>
    <w:rsid w:val="00922CEC"/>
    <w:rsid w:val="0092441A"/>
    <w:rsid w:val="0092530C"/>
    <w:rsid w:val="00925AA2"/>
    <w:rsid w:val="00925BD2"/>
    <w:rsid w:val="0093012B"/>
    <w:rsid w:val="00930790"/>
    <w:rsid w:val="00930FC5"/>
    <w:rsid w:val="00931E59"/>
    <w:rsid w:val="009322F2"/>
    <w:rsid w:val="009327D5"/>
    <w:rsid w:val="00932E92"/>
    <w:rsid w:val="009337C2"/>
    <w:rsid w:val="00933BB5"/>
    <w:rsid w:val="009347B0"/>
    <w:rsid w:val="00935AE5"/>
    <w:rsid w:val="00935CB7"/>
    <w:rsid w:val="009367BF"/>
    <w:rsid w:val="00936B00"/>
    <w:rsid w:val="0093725F"/>
    <w:rsid w:val="00937E33"/>
    <w:rsid w:val="0094097C"/>
    <w:rsid w:val="00941062"/>
    <w:rsid w:val="0094283D"/>
    <w:rsid w:val="00942A8F"/>
    <w:rsid w:val="00942E91"/>
    <w:rsid w:val="009446EA"/>
    <w:rsid w:val="009455E9"/>
    <w:rsid w:val="0094699E"/>
    <w:rsid w:val="009472D6"/>
    <w:rsid w:val="00947445"/>
    <w:rsid w:val="009502CE"/>
    <w:rsid w:val="00952070"/>
    <w:rsid w:val="009521CA"/>
    <w:rsid w:val="0095220B"/>
    <w:rsid w:val="00952316"/>
    <w:rsid w:val="0095237E"/>
    <w:rsid w:val="00952B7C"/>
    <w:rsid w:val="009532C0"/>
    <w:rsid w:val="00953938"/>
    <w:rsid w:val="00954215"/>
    <w:rsid w:val="00954762"/>
    <w:rsid w:val="00954A84"/>
    <w:rsid w:val="009564A8"/>
    <w:rsid w:val="00956929"/>
    <w:rsid w:val="009569AC"/>
    <w:rsid w:val="009570AC"/>
    <w:rsid w:val="009574E4"/>
    <w:rsid w:val="0096038E"/>
    <w:rsid w:val="0096225A"/>
    <w:rsid w:val="009623EE"/>
    <w:rsid w:val="00964FE6"/>
    <w:rsid w:val="00967D6D"/>
    <w:rsid w:val="0097095F"/>
    <w:rsid w:val="00971132"/>
    <w:rsid w:val="00971C56"/>
    <w:rsid w:val="00972D70"/>
    <w:rsid w:val="00973376"/>
    <w:rsid w:val="009748AC"/>
    <w:rsid w:val="00974907"/>
    <w:rsid w:val="009752FF"/>
    <w:rsid w:val="009759FF"/>
    <w:rsid w:val="00975B5C"/>
    <w:rsid w:val="00975CC7"/>
    <w:rsid w:val="00975ED2"/>
    <w:rsid w:val="00976F41"/>
    <w:rsid w:val="0097788F"/>
    <w:rsid w:val="00977C23"/>
    <w:rsid w:val="00977E64"/>
    <w:rsid w:val="00980278"/>
    <w:rsid w:val="00980425"/>
    <w:rsid w:val="0098068D"/>
    <w:rsid w:val="00981485"/>
    <w:rsid w:val="009824CA"/>
    <w:rsid w:val="00982719"/>
    <w:rsid w:val="009836D0"/>
    <w:rsid w:val="00983E39"/>
    <w:rsid w:val="00984BCE"/>
    <w:rsid w:val="009851D7"/>
    <w:rsid w:val="0098598C"/>
    <w:rsid w:val="00985B18"/>
    <w:rsid w:val="00986810"/>
    <w:rsid w:val="00986FF8"/>
    <w:rsid w:val="00987209"/>
    <w:rsid w:val="00987D21"/>
    <w:rsid w:val="009905CE"/>
    <w:rsid w:val="00990D1B"/>
    <w:rsid w:val="00990DD9"/>
    <w:rsid w:val="0099106A"/>
    <w:rsid w:val="00991371"/>
    <w:rsid w:val="00991F1C"/>
    <w:rsid w:val="00992D1F"/>
    <w:rsid w:val="00993AA0"/>
    <w:rsid w:val="00994316"/>
    <w:rsid w:val="00995128"/>
    <w:rsid w:val="0099527E"/>
    <w:rsid w:val="00995E7F"/>
    <w:rsid w:val="00996D1C"/>
    <w:rsid w:val="00997EB1"/>
    <w:rsid w:val="009A067C"/>
    <w:rsid w:val="009A0DCF"/>
    <w:rsid w:val="009A17CC"/>
    <w:rsid w:val="009A20C6"/>
    <w:rsid w:val="009A226F"/>
    <w:rsid w:val="009A4121"/>
    <w:rsid w:val="009A41AE"/>
    <w:rsid w:val="009A546A"/>
    <w:rsid w:val="009A5A59"/>
    <w:rsid w:val="009A7227"/>
    <w:rsid w:val="009A7703"/>
    <w:rsid w:val="009A7AD0"/>
    <w:rsid w:val="009B02B7"/>
    <w:rsid w:val="009B08E6"/>
    <w:rsid w:val="009B124F"/>
    <w:rsid w:val="009B245D"/>
    <w:rsid w:val="009B324B"/>
    <w:rsid w:val="009B37A5"/>
    <w:rsid w:val="009B40B4"/>
    <w:rsid w:val="009B4837"/>
    <w:rsid w:val="009B5EF7"/>
    <w:rsid w:val="009B6541"/>
    <w:rsid w:val="009B6B45"/>
    <w:rsid w:val="009B75F9"/>
    <w:rsid w:val="009B78C4"/>
    <w:rsid w:val="009B797C"/>
    <w:rsid w:val="009B7F8D"/>
    <w:rsid w:val="009C0979"/>
    <w:rsid w:val="009C09A4"/>
    <w:rsid w:val="009C2DD9"/>
    <w:rsid w:val="009C3A0D"/>
    <w:rsid w:val="009C43E2"/>
    <w:rsid w:val="009C485E"/>
    <w:rsid w:val="009C614B"/>
    <w:rsid w:val="009C6B5D"/>
    <w:rsid w:val="009C6DA6"/>
    <w:rsid w:val="009C7129"/>
    <w:rsid w:val="009D0202"/>
    <w:rsid w:val="009D0769"/>
    <w:rsid w:val="009D0F6C"/>
    <w:rsid w:val="009D1438"/>
    <w:rsid w:val="009D15E4"/>
    <w:rsid w:val="009D17C2"/>
    <w:rsid w:val="009D17CD"/>
    <w:rsid w:val="009D26AB"/>
    <w:rsid w:val="009D282D"/>
    <w:rsid w:val="009D3087"/>
    <w:rsid w:val="009D45C5"/>
    <w:rsid w:val="009D6F2A"/>
    <w:rsid w:val="009E154C"/>
    <w:rsid w:val="009E26DA"/>
    <w:rsid w:val="009E2872"/>
    <w:rsid w:val="009E37CB"/>
    <w:rsid w:val="009E4A14"/>
    <w:rsid w:val="009E5586"/>
    <w:rsid w:val="009E6199"/>
    <w:rsid w:val="009E6D6D"/>
    <w:rsid w:val="009F0D5B"/>
    <w:rsid w:val="009F1A2B"/>
    <w:rsid w:val="009F307D"/>
    <w:rsid w:val="009F34AE"/>
    <w:rsid w:val="009F35D1"/>
    <w:rsid w:val="009F451D"/>
    <w:rsid w:val="009F5246"/>
    <w:rsid w:val="009F5B4F"/>
    <w:rsid w:val="009F723F"/>
    <w:rsid w:val="009F794C"/>
    <w:rsid w:val="009F7973"/>
    <w:rsid w:val="009F79CA"/>
    <w:rsid w:val="00A0020B"/>
    <w:rsid w:val="00A00923"/>
    <w:rsid w:val="00A02813"/>
    <w:rsid w:val="00A02D0F"/>
    <w:rsid w:val="00A0517F"/>
    <w:rsid w:val="00A06A1A"/>
    <w:rsid w:val="00A0774C"/>
    <w:rsid w:val="00A07835"/>
    <w:rsid w:val="00A109F3"/>
    <w:rsid w:val="00A11BF8"/>
    <w:rsid w:val="00A12A90"/>
    <w:rsid w:val="00A13993"/>
    <w:rsid w:val="00A14181"/>
    <w:rsid w:val="00A14A77"/>
    <w:rsid w:val="00A14BE0"/>
    <w:rsid w:val="00A16133"/>
    <w:rsid w:val="00A16523"/>
    <w:rsid w:val="00A17773"/>
    <w:rsid w:val="00A207CA"/>
    <w:rsid w:val="00A21216"/>
    <w:rsid w:val="00A22ACD"/>
    <w:rsid w:val="00A232AC"/>
    <w:rsid w:val="00A252F2"/>
    <w:rsid w:val="00A25BAE"/>
    <w:rsid w:val="00A25C9C"/>
    <w:rsid w:val="00A26BD0"/>
    <w:rsid w:val="00A27298"/>
    <w:rsid w:val="00A2781F"/>
    <w:rsid w:val="00A27A06"/>
    <w:rsid w:val="00A30119"/>
    <w:rsid w:val="00A304A2"/>
    <w:rsid w:val="00A31043"/>
    <w:rsid w:val="00A3186A"/>
    <w:rsid w:val="00A31E66"/>
    <w:rsid w:val="00A32039"/>
    <w:rsid w:val="00A328DA"/>
    <w:rsid w:val="00A3347B"/>
    <w:rsid w:val="00A33E4A"/>
    <w:rsid w:val="00A34CF9"/>
    <w:rsid w:val="00A35227"/>
    <w:rsid w:val="00A354D7"/>
    <w:rsid w:val="00A368E9"/>
    <w:rsid w:val="00A371FA"/>
    <w:rsid w:val="00A37A66"/>
    <w:rsid w:val="00A404B6"/>
    <w:rsid w:val="00A40A77"/>
    <w:rsid w:val="00A40AD6"/>
    <w:rsid w:val="00A41899"/>
    <w:rsid w:val="00A41C85"/>
    <w:rsid w:val="00A42B2B"/>
    <w:rsid w:val="00A436F8"/>
    <w:rsid w:val="00A459C4"/>
    <w:rsid w:val="00A4626E"/>
    <w:rsid w:val="00A46C91"/>
    <w:rsid w:val="00A471C4"/>
    <w:rsid w:val="00A47A1D"/>
    <w:rsid w:val="00A47A54"/>
    <w:rsid w:val="00A47F91"/>
    <w:rsid w:val="00A50553"/>
    <w:rsid w:val="00A51FC5"/>
    <w:rsid w:val="00A53166"/>
    <w:rsid w:val="00A545B8"/>
    <w:rsid w:val="00A55F47"/>
    <w:rsid w:val="00A5697C"/>
    <w:rsid w:val="00A57D00"/>
    <w:rsid w:val="00A57FD2"/>
    <w:rsid w:val="00A6027A"/>
    <w:rsid w:val="00A60EBA"/>
    <w:rsid w:val="00A61895"/>
    <w:rsid w:val="00A6241F"/>
    <w:rsid w:val="00A62481"/>
    <w:rsid w:val="00A632CA"/>
    <w:rsid w:val="00A63CBE"/>
    <w:rsid w:val="00A63D53"/>
    <w:rsid w:val="00A65B65"/>
    <w:rsid w:val="00A6611E"/>
    <w:rsid w:val="00A668CE"/>
    <w:rsid w:val="00A67623"/>
    <w:rsid w:val="00A70256"/>
    <w:rsid w:val="00A70421"/>
    <w:rsid w:val="00A70D7D"/>
    <w:rsid w:val="00A7142C"/>
    <w:rsid w:val="00A71973"/>
    <w:rsid w:val="00A72042"/>
    <w:rsid w:val="00A72270"/>
    <w:rsid w:val="00A725D8"/>
    <w:rsid w:val="00A728C7"/>
    <w:rsid w:val="00A7299D"/>
    <w:rsid w:val="00A73098"/>
    <w:rsid w:val="00A73331"/>
    <w:rsid w:val="00A734CC"/>
    <w:rsid w:val="00A7370A"/>
    <w:rsid w:val="00A73C4B"/>
    <w:rsid w:val="00A741C2"/>
    <w:rsid w:val="00A74343"/>
    <w:rsid w:val="00A7437D"/>
    <w:rsid w:val="00A74895"/>
    <w:rsid w:val="00A77BE9"/>
    <w:rsid w:val="00A80BC2"/>
    <w:rsid w:val="00A81668"/>
    <w:rsid w:val="00A81B80"/>
    <w:rsid w:val="00A81B88"/>
    <w:rsid w:val="00A83127"/>
    <w:rsid w:val="00A83669"/>
    <w:rsid w:val="00A836C2"/>
    <w:rsid w:val="00A846F3"/>
    <w:rsid w:val="00A84E99"/>
    <w:rsid w:val="00A85106"/>
    <w:rsid w:val="00A85F48"/>
    <w:rsid w:val="00A86177"/>
    <w:rsid w:val="00A86CA0"/>
    <w:rsid w:val="00A90289"/>
    <w:rsid w:val="00A930E9"/>
    <w:rsid w:val="00A931C8"/>
    <w:rsid w:val="00A9344E"/>
    <w:rsid w:val="00A9571F"/>
    <w:rsid w:val="00A96360"/>
    <w:rsid w:val="00A9776E"/>
    <w:rsid w:val="00A9778A"/>
    <w:rsid w:val="00A97967"/>
    <w:rsid w:val="00A97BD7"/>
    <w:rsid w:val="00AA0A55"/>
    <w:rsid w:val="00AA0C98"/>
    <w:rsid w:val="00AA10C3"/>
    <w:rsid w:val="00AA26F6"/>
    <w:rsid w:val="00AA2755"/>
    <w:rsid w:val="00AA2FDC"/>
    <w:rsid w:val="00AA431D"/>
    <w:rsid w:val="00AA5564"/>
    <w:rsid w:val="00AA6847"/>
    <w:rsid w:val="00AA729C"/>
    <w:rsid w:val="00AB060F"/>
    <w:rsid w:val="00AB0C64"/>
    <w:rsid w:val="00AB0F72"/>
    <w:rsid w:val="00AB163C"/>
    <w:rsid w:val="00AB1DAE"/>
    <w:rsid w:val="00AB2514"/>
    <w:rsid w:val="00AB265D"/>
    <w:rsid w:val="00AB2CAA"/>
    <w:rsid w:val="00AB43E4"/>
    <w:rsid w:val="00AB464E"/>
    <w:rsid w:val="00AB465B"/>
    <w:rsid w:val="00AB4EF1"/>
    <w:rsid w:val="00AB51AA"/>
    <w:rsid w:val="00AB6015"/>
    <w:rsid w:val="00AB61AF"/>
    <w:rsid w:val="00AB63F6"/>
    <w:rsid w:val="00AB6A6C"/>
    <w:rsid w:val="00AB6DF8"/>
    <w:rsid w:val="00AC01DD"/>
    <w:rsid w:val="00AC1373"/>
    <w:rsid w:val="00AC18E1"/>
    <w:rsid w:val="00AC25E6"/>
    <w:rsid w:val="00AC2ABA"/>
    <w:rsid w:val="00AC3BC2"/>
    <w:rsid w:val="00AC40CA"/>
    <w:rsid w:val="00AC4104"/>
    <w:rsid w:val="00AC5638"/>
    <w:rsid w:val="00AC5EAD"/>
    <w:rsid w:val="00AC5F5B"/>
    <w:rsid w:val="00AC6579"/>
    <w:rsid w:val="00AC6C7A"/>
    <w:rsid w:val="00AC7214"/>
    <w:rsid w:val="00AC76CF"/>
    <w:rsid w:val="00AD058B"/>
    <w:rsid w:val="00AD0FDB"/>
    <w:rsid w:val="00AD157D"/>
    <w:rsid w:val="00AD20A7"/>
    <w:rsid w:val="00AD238E"/>
    <w:rsid w:val="00AD270A"/>
    <w:rsid w:val="00AD28A9"/>
    <w:rsid w:val="00AD3DB5"/>
    <w:rsid w:val="00AD4154"/>
    <w:rsid w:val="00AD481A"/>
    <w:rsid w:val="00AD568E"/>
    <w:rsid w:val="00AD5F6E"/>
    <w:rsid w:val="00AD5F7B"/>
    <w:rsid w:val="00AD6148"/>
    <w:rsid w:val="00AD6CA7"/>
    <w:rsid w:val="00AD7755"/>
    <w:rsid w:val="00AE0192"/>
    <w:rsid w:val="00AE0457"/>
    <w:rsid w:val="00AE088D"/>
    <w:rsid w:val="00AE156C"/>
    <w:rsid w:val="00AE18B3"/>
    <w:rsid w:val="00AE258F"/>
    <w:rsid w:val="00AE2D81"/>
    <w:rsid w:val="00AE37BC"/>
    <w:rsid w:val="00AE4511"/>
    <w:rsid w:val="00AE48F2"/>
    <w:rsid w:val="00AE55EB"/>
    <w:rsid w:val="00AE5FB0"/>
    <w:rsid w:val="00AE60C3"/>
    <w:rsid w:val="00AE619F"/>
    <w:rsid w:val="00AE644C"/>
    <w:rsid w:val="00AE64B0"/>
    <w:rsid w:val="00AE6811"/>
    <w:rsid w:val="00AE6C93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1B"/>
    <w:rsid w:val="00B00C96"/>
    <w:rsid w:val="00B00FD9"/>
    <w:rsid w:val="00B01DB5"/>
    <w:rsid w:val="00B024C5"/>
    <w:rsid w:val="00B02D9B"/>
    <w:rsid w:val="00B03303"/>
    <w:rsid w:val="00B0347E"/>
    <w:rsid w:val="00B03B81"/>
    <w:rsid w:val="00B058D3"/>
    <w:rsid w:val="00B061DA"/>
    <w:rsid w:val="00B07393"/>
    <w:rsid w:val="00B07C53"/>
    <w:rsid w:val="00B10EBC"/>
    <w:rsid w:val="00B12C3B"/>
    <w:rsid w:val="00B12CB3"/>
    <w:rsid w:val="00B12EF7"/>
    <w:rsid w:val="00B13106"/>
    <w:rsid w:val="00B1348E"/>
    <w:rsid w:val="00B14D91"/>
    <w:rsid w:val="00B15248"/>
    <w:rsid w:val="00B16D4B"/>
    <w:rsid w:val="00B17653"/>
    <w:rsid w:val="00B17AD6"/>
    <w:rsid w:val="00B202C2"/>
    <w:rsid w:val="00B202CD"/>
    <w:rsid w:val="00B202F1"/>
    <w:rsid w:val="00B205A5"/>
    <w:rsid w:val="00B2075D"/>
    <w:rsid w:val="00B224E0"/>
    <w:rsid w:val="00B2265E"/>
    <w:rsid w:val="00B22C7A"/>
    <w:rsid w:val="00B239F3"/>
    <w:rsid w:val="00B2681C"/>
    <w:rsid w:val="00B26A69"/>
    <w:rsid w:val="00B32122"/>
    <w:rsid w:val="00B325F5"/>
    <w:rsid w:val="00B32740"/>
    <w:rsid w:val="00B32D75"/>
    <w:rsid w:val="00B33290"/>
    <w:rsid w:val="00B3331B"/>
    <w:rsid w:val="00B3361F"/>
    <w:rsid w:val="00B339CD"/>
    <w:rsid w:val="00B342AC"/>
    <w:rsid w:val="00B3474A"/>
    <w:rsid w:val="00B36F54"/>
    <w:rsid w:val="00B410F3"/>
    <w:rsid w:val="00B4187C"/>
    <w:rsid w:val="00B42710"/>
    <w:rsid w:val="00B4397A"/>
    <w:rsid w:val="00B506B7"/>
    <w:rsid w:val="00B509A3"/>
    <w:rsid w:val="00B51895"/>
    <w:rsid w:val="00B51C00"/>
    <w:rsid w:val="00B53141"/>
    <w:rsid w:val="00B53455"/>
    <w:rsid w:val="00B53525"/>
    <w:rsid w:val="00B53B8E"/>
    <w:rsid w:val="00B54E60"/>
    <w:rsid w:val="00B56046"/>
    <w:rsid w:val="00B5770E"/>
    <w:rsid w:val="00B605C3"/>
    <w:rsid w:val="00B608DB"/>
    <w:rsid w:val="00B60D4F"/>
    <w:rsid w:val="00B60F97"/>
    <w:rsid w:val="00B60FD5"/>
    <w:rsid w:val="00B61D56"/>
    <w:rsid w:val="00B61D92"/>
    <w:rsid w:val="00B62A25"/>
    <w:rsid w:val="00B6315E"/>
    <w:rsid w:val="00B64CB1"/>
    <w:rsid w:val="00B656AE"/>
    <w:rsid w:val="00B65AFC"/>
    <w:rsid w:val="00B65B07"/>
    <w:rsid w:val="00B667A3"/>
    <w:rsid w:val="00B66CC5"/>
    <w:rsid w:val="00B67362"/>
    <w:rsid w:val="00B67BFC"/>
    <w:rsid w:val="00B7077E"/>
    <w:rsid w:val="00B70F88"/>
    <w:rsid w:val="00B712A8"/>
    <w:rsid w:val="00B71576"/>
    <w:rsid w:val="00B71CD5"/>
    <w:rsid w:val="00B71D72"/>
    <w:rsid w:val="00B7341F"/>
    <w:rsid w:val="00B734CF"/>
    <w:rsid w:val="00B73C8D"/>
    <w:rsid w:val="00B74F59"/>
    <w:rsid w:val="00B764E8"/>
    <w:rsid w:val="00B7692A"/>
    <w:rsid w:val="00B76DA3"/>
    <w:rsid w:val="00B7726C"/>
    <w:rsid w:val="00B7737D"/>
    <w:rsid w:val="00B774A4"/>
    <w:rsid w:val="00B77B7F"/>
    <w:rsid w:val="00B80FAF"/>
    <w:rsid w:val="00B8126C"/>
    <w:rsid w:val="00B8318B"/>
    <w:rsid w:val="00B836ED"/>
    <w:rsid w:val="00B848C9"/>
    <w:rsid w:val="00B84C9B"/>
    <w:rsid w:val="00B85D36"/>
    <w:rsid w:val="00B85FFC"/>
    <w:rsid w:val="00B904F3"/>
    <w:rsid w:val="00B90DAF"/>
    <w:rsid w:val="00B91519"/>
    <w:rsid w:val="00B91B7E"/>
    <w:rsid w:val="00B9372D"/>
    <w:rsid w:val="00B93E09"/>
    <w:rsid w:val="00B93EE0"/>
    <w:rsid w:val="00B95C2F"/>
    <w:rsid w:val="00B9606E"/>
    <w:rsid w:val="00B966B1"/>
    <w:rsid w:val="00B96BFE"/>
    <w:rsid w:val="00B97E1B"/>
    <w:rsid w:val="00BA0488"/>
    <w:rsid w:val="00BA0940"/>
    <w:rsid w:val="00BA267A"/>
    <w:rsid w:val="00BA3A0E"/>
    <w:rsid w:val="00BA3D0B"/>
    <w:rsid w:val="00BA4C20"/>
    <w:rsid w:val="00BA5750"/>
    <w:rsid w:val="00BA5A0C"/>
    <w:rsid w:val="00BB0244"/>
    <w:rsid w:val="00BB0E6A"/>
    <w:rsid w:val="00BB2E8B"/>
    <w:rsid w:val="00BB308A"/>
    <w:rsid w:val="00BB3744"/>
    <w:rsid w:val="00BB3C1A"/>
    <w:rsid w:val="00BB4764"/>
    <w:rsid w:val="00BB51CF"/>
    <w:rsid w:val="00BB53C4"/>
    <w:rsid w:val="00BB69E5"/>
    <w:rsid w:val="00BB6A0E"/>
    <w:rsid w:val="00BB6AC4"/>
    <w:rsid w:val="00BB6B48"/>
    <w:rsid w:val="00BC0C11"/>
    <w:rsid w:val="00BC0C41"/>
    <w:rsid w:val="00BC0DC6"/>
    <w:rsid w:val="00BC0E07"/>
    <w:rsid w:val="00BC0FE1"/>
    <w:rsid w:val="00BC1EB4"/>
    <w:rsid w:val="00BC20AD"/>
    <w:rsid w:val="00BC220B"/>
    <w:rsid w:val="00BC3776"/>
    <w:rsid w:val="00BC4B11"/>
    <w:rsid w:val="00BC5ECA"/>
    <w:rsid w:val="00BC6185"/>
    <w:rsid w:val="00BC6B61"/>
    <w:rsid w:val="00BC7AFA"/>
    <w:rsid w:val="00BC7D7E"/>
    <w:rsid w:val="00BD00FA"/>
    <w:rsid w:val="00BD123B"/>
    <w:rsid w:val="00BD215F"/>
    <w:rsid w:val="00BD33B2"/>
    <w:rsid w:val="00BD4462"/>
    <w:rsid w:val="00BD5F59"/>
    <w:rsid w:val="00BD6F30"/>
    <w:rsid w:val="00BD7DAB"/>
    <w:rsid w:val="00BE0827"/>
    <w:rsid w:val="00BE0C36"/>
    <w:rsid w:val="00BE1A0A"/>
    <w:rsid w:val="00BE25BC"/>
    <w:rsid w:val="00BE2ACC"/>
    <w:rsid w:val="00BE2BF8"/>
    <w:rsid w:val="00BE3569"/>
    <w:rsid w:val="00BE35B9"/>
    <w:rsid w:val="00BE389E"/>
    <w:rsid w:val="00BE398D"/>
    <w:rsid w:val="00BE3D38"/>
    <w:rsid w:val="00BE447E"/>
    <w:rsid w:val="00BE5030"/>
    <w:rsid w:val="00BE649A"/>
    <w:rsid w:val="00BE66B6"/>
    <w:rsid w:val="00BE77AD"/>
    <w:rsid w:val="00BE7CCD"/>
    <w:rsid w:val="00BE7E89"/>
    <w:rsid w:val="00BF0BE6"/>
    <w:rsid w:val="00BF216C"/>
    <w:rsid w:val="00BF26A0"/>
    <w:rsid w:val="00BF2C7B"/>
    <w:rsid w:val="00BF6262"/>
    <w:rsid w:val="00BF7A77"/>
    <w:rsid w:val="00BF7CF1"/>
    <w:rsid w:val="00BF7D21"/>
    <w:rsid w:val="00BF7DD8"/>
    <w:rsid w:val="00C02C22"/>
    <w:rsid w:val="00C02D62"/>
    <w:rsid w:val="00C0397A"/>
    <w:rsid w:val="00C0411A"/>
    <w:rsid w:val="00C0469F"/>
    <w:rsid w:val="00C046A2"/>
    <w:rsid w:val="00C04E97"/>
    <w:rsid w:val="00C04EB8"/>
    <w:rsid w:val="00C0522E"/>
    <w:rsid w:val="00C06904"/>
    <w:rsid w:val="00C06B4F"/>
    <w:rsid w:val="00C06FEF"/>
    <w:rsid w:val="00C0723E"/>
    <w:rsid w:val="00C10261"/>
    <w:rsid w:val="00C1043A"/>
    <w:rsid w:val="00C10A32"/>
    <w:rsid w:val="00C123F3"/>
    <w:rsid w:val="00C1271B"/>
    <w:rsid w:val="00C13585"/>
    <w:rsid w:val="00C13654"/>
    <w:rsid w:val="00C13880"/>
    <w:rsid w:val="00C13A2A"/>
    <w:rsid w:val="00C13EA1"/>
    <w:rsid w:val="00C1531D"/>
    <w:rsid w:val="00C15538"/>
    <w:rsid w:val="00C155A5"/>
    <w:rsid w:val="00C15BD0"/>
    <w:rsid w:val="00C1621E"/>
    <w:rsid w:val="00C1645E"/>
    <w:rsid w:val="00C1692E"/>
    <w:rsid w:val="00C16C46"/>
    <w:rsid w:val="00C17342"/>
    <w:rsid w:val="00C20C78"/>
    <w:rsid w:val="00C215D0"/>
    <w:rsid w:val="00C21D67"/>
    <w:rsid w:val="00C23104"/>
    <w:rsid w:val="00C2326D"/>
    <w:rsid w:val="00C232F1"/>
    <w:rsid w:val="00C23A68"/>
    <w:rsid w:val="00C23C48"/>
    <w:rsid w:val="00C2617F"/>
    <w:rsid w:val="00C26195"/>
    <w:rsid w:val="00C27350"/>
    <w:rsid w:val="00C27490"/>
    <w:rsid w:val="00C311DA"/>
    <w:rsid w:val="00C316CD"/>
    <w:rsid w:val="00C32284"/>
    <w:rsid w:val="00C328DB"/>
    <w:rsid w:val="00C32AC2"/>
    <w:rsid w:val="00C33508"/>
    <w:rsid w:val="00C33BE7"/>
    <w:rsid w:val="00C359D2"/>
    <w:rsid w:val="00C36820"/>
    <w:rsid w:val="00C42ED0"/>
    <w:rsid w:val="00C434B2"/>
    <w:rsid w:val="00C43753"/>
    <w:rsid w:val="00C43EA4"/>
    <w:rsid w:val="00C44D97"/>
    <w:rsid w:val="00C46653"/>
    <w:rsid w:val="00C470E0"/>
    <w:rsid w:val="00C505BA"/>
    <w:rsid w:val="00C50936"/>
    <w:rsid w:val="00C50BBE"/>
    <w:rsid w:val="00C511E0"/>
    <w:rsid w:val="00C516E6"/>
    <w:rsid w:val="00C51FA7"/>
    <w:rsid w:val="00C52045"/>
    <w:rsid w:val="00C52D25"/>
    <w:rsid w:val="00C53A87"/>
    <w:rsid w:val="00C543CC"/>
    <w:rsid w:val="00C5491C"/>
    <w:rsid w:val="00C54940"/>
    <w:rsid w:val="00C551A9"/>
    <w:rsid w:val="00C56034"/>
    <w:rsid w:val="00C5672D"/>
    <w:rsid w:val="00C5678E"/>
    <w:rsid w:val="00C57126"/>
    <w:rsid w:val="00C5737E"/>
    <w:rsid w:val="00C57AD2"/>
    <w:rsid w:val="00C57D8A"/>
    <w:rsid w:val="00C608C0"/>
    <w:rsid w:val="00C60A25"/>
    <w:rsid w:val="00C60A2C"/>
    <w:rsid w:val="00C62546"/>
    <w:rsid w:val="00C62AE4"/>
    <w:rsid w:val="00C62BAD"/>
    <w:rsid w:val="00C6346D"/>
    <w:rsid w:val="00C63980"/>
    <w:rsid w:val="00C63E32"/>
    <w:rsid w:val="00C643E9"/>
    <w:rsid w:val="00C6489F"/>
    <w:rsid w:val="00C64FF0"/>
    <w:rsid w:val="00C65994"/>
    <w:rsid w:val="00C670E1"/>
    <w:rsid w:val="00C671D7"/>
    <w:rsid w:val="00C6771C"/>
    <w:rsid w:val="00C7012A"/>
    <w:rsid w:val="00C70323"/>
    <w:rsid w:val="00C70F99"/>
    <w:rsid w:val="00C71F57"/>
    <w:rsid w:val="00C7275D"/>
    <w:rsid w:val="00C727B2"/>
    <w:rsid w:val="00C73800"/>
    <w:rsid w:val="00C73A02"/>
    <w:rsid w:val="00C73CD0"/>
    <w:rsid w:val="00C74263"/>
    <w:rsid w:val="00C74374"/>
    <w:rsid w:val="00C753CF"/>
    <w:rsid w:val="00C75B14"/>
    <w:rsid w:val="00C75CAA"/>
    <w:rsid w:val="00C76326"/>
    <w:rsid w:val="00C777BC"/>
    <w:rsid w:val="00C80084"/>
    <w:rsid w:val="00C80395"/>
    <w:rsid w:val="00C8049E"/>
    <w:rsid w:val="00C824C3"/>
    <w:rsid w:val="00C82814"/>
    <w:rsid w:val="00C8355E"/>
    <w:rsid w:val="00C83756"/>
    <w:rsid w:val="00C8380D"/>
    <w:rsid w:val="00C838A6"/>
    <w:rsid w:val="00C850D9"/>
    <w:rsid w:val="00C852E7"/>
    <w:rsid w:val="00C8581A"/>
    <w:rsid w:val="00C8628A"/>
    <w:rsid w:val="00C8652C"/>
    <w:rsid w:val="00C865CD"/>
    <w:rsid w:val="00C865E0"/>
    <w:rsid w:val="00C877FD"/>
    <w:rsid w:val="00C87E29"/>
    <w:rsid w:val="00C906A8"/>
    <w:rsid w:val="00C907AA"/>
    <w:rsid w:val="00C9223F"/>
    <w:rsid w:val="00C93759"/>
    <w:rsid w:val="00C9424E"/>
    <w:rsid w:val="00C943D1"/>
    <w:rsid w:val="00C94D1B"/>
    <w:rsid w:val="00C9621E"/>
    <w:rsid w:val="00C964C6"/>
    <w:rsid w:val="00C9672A"/>
    <w:rsid w:val="00C96AB7"/>
    <w:rsid w:val="00CA123B"/>
    <w:rsid w:val="00CA18DB"/>
    <w:rsid w:val="00CA1B7F"/>
    <w:rsid w:val="00CA1F5C"/>
    <w:rsid w:val="00CA220D"/>
    <w:rsid w:val="00CA22E2"/>
    <w:rsid w:val="00CA26F9"/>
    <w:rsid w:val="00CA37ED"/>
    <w:rsid w:val="00CA3EC1"/>
    <w:rsid w:val="00CA3FDE"/>
    <w:rsid w:val="00CA440A"/>
    <w:rsid w:val="00CA4A20"/>
    <w:rsid w:val="00CA56C6"/>
    <w:rsid w:val="00CA6CCC"/>
    <w:rsid w:val="00CA72CD"/>
    <w:rsid w:val="00CA7883"/>
    <w:rsid w:val="00CB0153"/>
    <w:rsid w:val="00CB0560"/>
    <w:rsid w:val="00CB1F70"/>
    <w:rsid w:val="00CB25C5"/>
    <w:rsid w:val="00CB2C08"/>
    <w:rsid w:val="00CB3B3B"/>
    <w:rsid w:val="00CB3FA8"/>
    <w:rsid w:val="00CB414B"/>
    <w:rsid w:val="00CB5E41"/>
    <w:rsid w:val="00CB7374"/>
    <w:rsid w:val="00CB79AA"/>
    <w:rsid w:val="00CB7DB8"/>
    <w:rsid w:val="00CC0420"/>
    <w:rsid w:val="00CC109A"/>
    <w:rsid w:val="00CC1560"/>
    <w:rsid w:val="00CC27A1"/>
    <w:rsid w:val="00CC29CE"/>
    <w:rsid w:val="00CC2D64"/>
    <w:rsid w:val="00CC2EC6"/>
    <w:rsid w:val="00CC33E0"/>
    <w:rsid w:val="00CC423C"/>
    <w:rsid w:val="00CC473F"/>
    <w:rsid w:val="00CC53F2"/>
    <w:rsid w:val="00CC5DFD"/>
    <w:rsid w:val="00CC66CC"/>
    <w:rsid w:val="00CC6844"/>
    <w:rsid w:val="00CC7C8D"/>
    <w:rsid w:val="00CC7F74"/>
    <w:rsid w:val="00CD13E5"/>
    <w:rsid w:val="00CD1667"/>
    <w:rsid w:val="00CD1BD3"/>
    <w:rsid w:val="00CD3320"/>
    <w:rsid w:val="00CD401C"/>
    <w:rsid w:val="00CD55AB"/>
    <w:rsid w:val="00CD5A6E"/>
    <w:rsid w:val="00CD66F3"/>
    <w:rsid w:val="00CD6ACE"/>
    <w:rsid w:val="00CD6D6B"/>
    <w:rsid w:val="00CD7189"/>
    <w:rsid w:val="00CE0703"/>
    <w:rsid w:val="00CE0A10"/>
    <w:rsid w:val="00CE1480"/>
    <w:rsid w:val="00CE1D79"/>
    <w:rsid w:val="00CE21E1"/>
    <w:rsid w:val="00CE29FE"/>
    <w:rsid w:val="00CE4C9D"/>
    <w:rsid w:val="00CE4F8B"/>
    <w:rsid w:val="00CE597D"/>
    <w:rsid w:val="00CE6378"/>
    <w:rsid w:val="00CE72F6"/>
    <w:rsid w:val="00CE7314"/>
    <w:rsid w:val="00CE7370"/>
    <w:rsid w:val="00CE7998"/>
    <w:rsid w:val="00CE7F74"/>
    <w:rsid w:val="00CF03A8"/>
    <w:rsid w:val="00CF0C5D"/>
    <w:rsid w:val="00CF0D17"/>
    <w:rsid w:val="00CF18D0"/>
    <w:rsid w:val="00CF1911"/>
    <w:rsid w:val="00CF32AB"/>
    <w:rsid w:val="00CF359A"/>
    <w:rsid w:val="00CF3602"/>
    <w:rsid w:val="00CF3790"/>
    <w:rsid w:val="00CF3A95"/>
    <w:rsid w:val="00CF3B66"/>
    <w:rsid w:val="00CF3DD1"/>
    <w:rsid w:val="00CF480A"/>
    <w:rsid w:val="00CF4DBD"/>
    <w:rsid w:val="00CF4F42"/>
    <w:rsid w:val="00CF57C7"/>
    <w:rsid w:val="00CF6AD3"/>
    <w:rsid w:val="00CF7009"/>
    <w:rsid w:val="00CF7198"/>
    <w:rsid w:val="00CF7537"/>
    <w:rsid w:val="00CF7685"/>
    <w:rsid w:val="00CF7C58"/>
    <w:rsid w:val="00D02412"/>
    <w:rsid w:val="00D024CC"/>
    <w:rsid w:val="00D04652"/>
    <w:rsid w:val="00D05563"/>
    <w:rsid w:val="00D065A1"/>
    <w:rsid w:val="00D06B4D"/>
    <w:rsid w:val="00D06D97"/>
    <w:rsid w:val="00D07B94"/>
    <w:rsid w:val="00D07EC2"/>
    <w:rsid w:val="00D1008A"/>
    <w:rsid w:val="00D10778"/>
    <w:rsid w:val="00D10FA1"/>
    <w:rsid w:val="00D11A6D"/>
    <w:rsid w:val="00D129B8"/>
    <w:rsid w:val="00D147F5"/>
    <w:rsid w:val="00D14C5D"/>
    <w:rsid w:val="00D14C8E"/>
    <w:rsid w:val="00D154BD"/>
    <w:rsid w:val="00D15800"/>
    <w:rsid w:val="00D15929"/>
    <w:rsid w:val="00D15A2A"/>
    <w:rsid w:val="00D16868"/>
    <w:rsid w:val="00D1768B"/>
    <w:rsid w:val="00D17DCE"/>
    <w:rsid w:val="00D21563"/>
    <w:rsid w:val="00D22CEF"/>
    <w:rsid w:val="00D2561E"/>
    <w:rsid w:val="00D26AE7"/>
    <w:rsid w:val="00D2719E"/>
    <w:rsid w:val="00D2759E"/>
    <w:rsid w:val="00D27B3D"/>
    <w:rsid w:val="00D3051E"/>
    <w:rsid w:val="00D309E1"/>
    <w:rsid w:val="00D30D84"/>
    <w:rsid w:val="00D30FD9"/>
    <w:rsid w:val="00D31185"/>
    <w:rsid w:val="00D31D80"/>
    <w:rsid w:val="00D32097"/>
    <w:rsid w:val="00D32B0F"/>
    <w:rsid w:val="00D33009"/>
    <w:rsid w:val="00D33717"/>
    <w:rsid w:val="00D33A23"/>
    <w:rsid w:val="00D33ACD"/>
    <w:rsid w:val="00D34428"/>
    <w:rsid w:val="00D348E4"/>
    <w:rsid w:val="00D35FD9"/>
    <w:rsid w:val="00D36DFE"/>
    <w:rsid w:val="00D37A86"/>
    <w:rsid w:val="00D37CDC"/>
    <w:rsid w:val="00D40DAB"/>
    <w:rsid w:val="00D40F23"/>
    <w:rsid w:val="00D41470"/>
    <w:rsid w:val="00D4171F"/>
    <w:rsid w:val="00D41A20"/>
    <w:rsid w:val="00D42985"/>
    <w:rsid w:val="00D473C9"/>
    <w:rsid w:val="00D51146"/>
    <w:rsid w:val="00D51333"/>
    <w:rsid w:val="00D5147E"/>
    <w:rsid w:val="00D51890"/>
    <w:rsid w:val="00D51B09"/>
    <w:rsid w:val="00D53155"/>
    <w:rsid w:val="00D53BD8"/>
    <w:rsid w:val="00D53D80"/>
    <w:rsid w:val="00D54DB1"/>
    <w:rsid w:val="00D5568B"/>
    <w:rsid w:val="00D556ED"/>
    <w:rsid w:val="00D55897"/>
    <w:rsid w:val="00D55A73"/>
    <w:rsid w:val="00D55C99"/>
    <w:rsid w:val="00D56839"/>
    <w:rsid w:val="00D56A09"/>
    <w:rsid w:val="00D56EFB"/>
    <w:rsid w:val="00D579CA"/>
    <w:rsid w:val="00D60FA2"/>
    <w:rsid w:val="00D611F3"/>
    <w:rsid w:val="00D61897"/>
    <w:rsid w:val="00D63046"/>
    <w:rsid w:val="00D643A5"/>
    <w:rsid w:val="00D64A54"/>
    <w:rsid w:val="00D65BEE"/>
    <w:rsid w:val="00D66AA4"/>
    <w:rsid w:val="00D675D0"/>
    <w:rsid w:val="00D701A1"/>
    <w:rsid w:val="00D71842"/>
    <w:rsid w:val="00D722C7"/>
    <w:rsid w:val="00D72E1A"/>
    <w:rsid w:val="00D74EF6"/>
    <w:rsid w:val="00D75853"/>
    <w:rsid w:val="00D75A55"/>
    <w:rsid w:val="00D7785D"/>
    <w:rsid w:val="00D779F0"/>
    <w:rsid w:val="00D8023F"/>
    <w:rsid w:val="00D820D1"/>
    <w:rsid w:val="00D82B0E"/>
    <w:rsid w:val="00D84E2B"/>
    <w:rsid w:val="00D873B7"/>
    <w:rsid w:val="00D87747"/>
    <w:rsid w:val="00D87CA4"/>
    <w:rsid w:val="00D90384"/>
    <w:rsid w:val="00D908BD"/>
    <w:rsid w:val="00D90C34"/>
    <w:rsid w:val="00D92F94"/>
    <w:rsid w:val="00D937E2"/>
    <w:rsid w:val="00D93BE3"/>
    <w:rsid w:val="00D94390"/>
    <w:rsid w:val="00D945AF"/>
    <w:rsid w:val="00D9542E"/>
    <w:rsid w:val="00D957EA"/>
    <w:rsid w:val="00D958E3"/>
    <w:rsid w:val="00D97AF2"/>
    <w:rsid w:val="00DA08B0"/>
    <w:rsid w:val="00DA0F3D"/>
    <w:rsid w:val="00DA138C"/>
    <w:rsid w:val="00DA19A1"/>
    <w:rsid w:val="00DA373C"/>
    <w:rsid w:val="00DA49E8"/>
    <w:rsid w:val="00DA4A75"/>
    <w:rsid w:val="00DA4CC7"/>
    <w:rsid w:val="00DA5683"/>
    <w:rsid w:val="00DA711A"/>
    <w:rsid w:val="00DB11AA"/>
    <w:rsid w:val="00DB11F4"/>
    <w:rsid w:val="00DB12E7"/>
    <w:rsid w:val="00DB14D9"/>
    <w:rsid w:val="00DB1526"/>
    <w:rsid w:val="00DB18A3"/>
    <w:rsid w:val="00DB20BE"/>
    <w:rsid w:val="00DB23AB"/>
    <w:rsid w:val="00DB2690"/>
    <w:rsid w:val="00DB3288"/>
    <w:rsid w:val="00DB502E"/>
    <w:rsid w:val="00DB7B60"/>
    <w:rsid w:val="00DB7E48"/>
    <w:rsid w:val="00DC0010"/>
    <w:rsid w:val="00DC0B6E"/>
    <w:rsid w:val="00DC0BA6"/>
    <w:rsid w:val="00DC0E0A"/>
    <w:rsid w:val="00DC1896"/>
    <w:rsid w:val="00DC19D1"/>
    <w:rsid w:val="00DC1A29"/>
    <w:rsid w:val="00DC1D4C"/>
    <w:rsid w:val="00DC30AF"/>
    <w:rsid w:val="00DC3F52"/>
    <w:rsid w:val="00DC4267"/>
    <w:rsid w:val="00DC4A9D"/>
    <w:rsid w:val="00DC4EE4"/>
    <w:rsid w:val="00DC5DB3"/>
    <w:rsid w:val="00DC76AC"/>
    <w:rsid w:val="00DD0B61"/>
    <w:rsid w:val="00DD101C"/>
    <w:rsid w:val="00DD1DCF"/>
    <w:rsid w:val="00DD2039"/>
    <w:rsid w:val="00DD25F6"/>
    <w:rsid w:val="00DD2ED7"/>
    <w:rsid w:val="00DD342E"/>
    <w:rsid w:val="00DD356D"/>
    <w:rsid w:val="00DD41C8"/>
    <w:rsid w:val="00DD6237"/>
    <w:rsid w:val="00DE0050"/>
    <w:rsid w:val="00DE135B"/>
    <w:rsid w:val="00DE13AB"/>
    <w:rsid w:val="00DE1C7E"/>
    <w:rsid w:val="00DE31AD"/>
    <w:rsid w:val="00DE4546"/>
    <w:rsid w:val="00DE5E31"/>
    <w:rsid w:val="00DE6EC9"/>
    <w:rsid w:val="00DE7112"/>
    <w:rsid w:val="00DE714A"/>
    <w:rsid w:val="00DF02D4"/>
    <w:rsid w:val="00DF07AD"/>
    <w:rsid w:val="00DF1B8A"/>
    <w:rsid w:val="00DF1D26"/>
    <w:rsid w:val="00DF27CE"/>
    <w:rsid w:val="00DF2CB8"/>
    <w:rsid w:val="00DF35A9"/>
    <w:rsid w:val="00DF3A66"/>
    <w:rsid w:val="00DF3E32"/>
    <w:rsid w:val="00DF404A"/>
    <w:rsid w:val="00DF5FB1"/>
    <w:rsid w:val="00DF73AC"/>
    <w:rsid w:val="00DF7613"/>
    <w:rsid w:val="00E0035B"/>
    <w:rsid w:val="00E007C7"/>
    <w:rsid w:val="00E00856"/>
    <w:rsid w:val="00E009AC"/>
    <w:rsid w:val="00E00D94"/>
    <w:rsid w:val="00E021B6"/>
    <w:rsid w:val="00E0234B"/>
    <w:rsid w:val="00E04943"/>
    <w:rsid w:val="00E052E0"/>
    <w:rsid w:val="00E063DF"/>
    <w:rsid w:val="00E06904"/>
    <w:rsid w:val="00E07A55"/>
    <w:rsid w:val="00E07A6B"/>
    <w:rsid w:val="00E10B86"/>
    <w:rsid w:val="00E11835"/>
    <w:rsid w:val="00E11BD7"/>
    <w:rsid w:val="00E11D4C"/>
    <w:rsid w:val="00E13802"/>
    <w:rsid w:val="00E1486B"/>
    <w:rsid w:val="00E14E0C"/>
    <w:rsid w:val="00E14E59"/>
    <w:rsid w:val="00E152CF"/>
    <w:rsid w:val="00E158C4"/>
    <w:rsid w:val="00E15AA3"/>
    <w:rsid w:val="00E15C6F"/>
    <w:rsid w:val="00E16DF8"/>
    <w:rsid w:val="00E173F4"/>
    <w:rsid w:val="00E20EC0"/>
    <w:rsid w:val="00E21452"/>
    <w:rsid w:val="00E216E5"/>
    <w:rsid w:val="00E237D1"/>
    <w:rsid w:val="00E239A6"/>
    <w:rsid w:val="00E2410B"/>
    <w:rsid w:val="00E244B4"/>
    <w:rsid w:val="00E245CD"/>
    <w:rsid w:val="00E247E5"/>
    <w:rsid w:val="00E2520C"/>
    <w:rsid w:val="00E26CF3"/>
    <w:rsid w:val="00E2793E"/>
    <w:rsid w:val="00E30E93"/>
    <w:rsid w:val="00E313B2"/>
    <w:rsid w:val="00E32AF2"/>
    <w:rsid w:val="00E32F6F"/>
    <w:rsid w:val="00E3384C"/>
    <w:rsid w:val="00E34753"/>
    <w:rsid w:val="00E34E86"/>
    <w:rsid w:val="00E35478"/>
    <w:rsid w:val="00E359CA"/>
    <w:rsid w:val="00E3673D"/>
    <w:rsid w:val="00E3673E"/>
    <w:rsid w:val="00E37559"/>
    <w:rsid w:val="00E40001"/>
    <w:rsid w:val="00E41646"/>
    <w:rsid w:val="00E41835"/>
    <w:rsid w:val="00E42776"/>
    <w:rsid w:val="00E427FE"/>
    <w:rsid w:val="00E43F70"/>
    <w:rsid w:val="00E44117"/>
    <w:rsid w:val="00E4454D"/>
    <w:rsid w:val="00E44F96"/>
    <w:rsid w:val="00E45144"/>
    <w:rsid w:val="00E45DD4"/>
    <w:rsid w:val="00E45E67"/>
    <w:rsid w:val="00E46774"/>
    <w:rsid w:val="00E468B7"/>
    <w:rsid w:val="00E50821"/>
    <w:rsid w:val="00E5144D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56E"/>
    <w:rsid w:val="00E60A27"/>
    <w:rsid w:val="00E60C67"/>
    <w:rsid w:val="00E60D4C"/>
    <w:rsid w:val="00E61418"/>
    <w:rsid w:val="00E628D6"/>
    <w:rsid w:val="00E62A01"/>
    <w:rsid w:val="00E63323"/>
    <w:rsid w:val="00E64767"/>
    <w:rsid w:val="00E65869"/>
    <w:rsid w:val="00E65EE0"/>
    <w:rsid w:val="00E66160"/>
    <w:rsid w:val="00E66490"/>
    <w:rsid w:val="00E66499"/>
    <w:rsid w:val="00E67209"/>
    <w:rsid w:val="00E675B0"/>
    <w:rsid w:val="00E67F31"/>
    <w:rsid w:val="00E70DE5"/>
    <w:rsid w:val="00E71E31"/>
    <w:rsid w:val="00E725B1"/>
    <w:rsid w:val="00E73012"/>
    <w:rsid w:val="00E732B2"/>
    <w:rsid w:val="00E76B97"/>
    <w:rsid w:val="00E777F8"/>
    <w:rsid w:val="00E77E1D"/>
    <w:rsid w:val="00E77E36"/>
    <w:rsid w:val="00E80C79"/>
    <w:rsid w:val="00E8158A"/>
    <w:rsid w:val="00E81B5B"/>
    <w:rsid w:val="00E822CD"/>
    <w:rsid w:val="00E826AB"/>
    <w:rsid w:val="00E834AE"/>
    <w:rsid w:val="00E84296"/>
    <w:rsid w:val="00E84B03"/>
    <w:rsid w:val="00E8614A"/>
    <w:rsid w:val="00E86E31"/>
    <w:rsid w:val="00E87A93"/>
    <w:rsid w:val="00E87B10"/>
    <w:rsid w:val="00E90039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D02"/>
    <w:rsid w:val="00E95EBC"/>
    <w:rsid w:val="00E96351"/>
    <w:rsid w:val="00E9646E"/>
    <w:rsid w:val="00E968B3"/>
    <w:rsid w:val="00E9762B"/>
    <w:rsid w:val="00E9792A"/>
    <w:rsid w:val="00EA0256"/>
    <w:rsid w:val="00EA1043"/>
    <w:rsid w:val="00EA15EC"/>
    <w:rsid w:val="00EA1E56"/>
    <w:rsid w:val="00EA27ED"/>
    <w:rsid w:val="00EA2847"/>
    <w:rsid w:val="00EA3488"/>
    <w:rsid w:val="00EA39E8"/>
    <w:rsid w:val="00EA3BD9"/>
    <w:rsid w:val="00EA43A6"/>
    <w:rsid w:val="00EA465F"/>
    <w:rsid w:val="00EA4766"/>
    <w:rsid w:val="00EA4B34"/>
    <w:rsid w:val="00EA5A47"/>
    <w:rsid w:val="00EA5A4D"/>
    <w:rsid w:val="00EA633E"/>
    <w:rsid w:val="00EA6642"/>
    <w:rsid w:val="00EA6792"/>
    <w:rsid w:val="00EA6AB5"/>
    <w:rsid w:val="00EA6C38"/>
    <w:rsid w:val="00EA70BB"/>
    <w:rsid w:val="00EA76B8"/>
    <w:rsid w:val="00EA773E"/>
    <w:rsid w:val="00EA7A98"/>
    <w:rsid w:val="00EB00A0"/>
    <w:rsid w:val="00EB07C3"/>
    <w:rsid w:val="00EB07D0"/>
    <w:rsid w:val="00EB25B1"/>
    <w:rsid w:val="00EB3120"/>
    <w:rsid w:val="00EB34B2"/>
    <w:rsid w:val="00EB3881"/>
    <w:rsid w:val="00EB45BB"/>
    <w:rsid w:val="00EB5401"/>
    <w:rsid w:val="00EB573A"/>
    <w:rsid w:val="00EB595A"/>
    <w:rsid w:val="00EB5A40"/>
    <w:rsid w:val="00EB740F"/>
    <w:rsid w:val="00EB76AF"/>
    <w:rsid w:val="00EC0267"/>
    <w:rsid w:val="00EC03BE"/>
    <w:rsid w:val="00EC0CC1"/>
    <w:rsid w:val="00EC110D"/>
    <w:rsid w:val="00EC1B2D"/>
    <w:rsid w:val="00EC1D3E"/>
    <w:rsid w:val="00EC2DEF"/>
    <w:rsid w:val="00EC3ACA"/>
    <w:rsid w:val="00EC4051"/>
    <w:rsid w:val="00EC42E8"/>
    <w:rsid w:val="00EC4565"/>
    <w:rsid w:val="00EC4AF7"/>
    <w:rsid w:val="00EC5328"/>
    <w:rsid w:val="00EC62BA"/>
    <w:rsid w:val="00ED007E"/>
    <w:rsid w:val="00ED00DE"/>
    <w:rsid w:val="00ED048F"/>
    <w:rsid w:val="00ED0992"/>
    <w:rsid w:val="00ED0A8D"/>
    <w:rsid w:val="00ED3B93"/>
    <w:rsid w:val="00ED53B0"/>
    <w:rsid w:val="00ED554F"/>
    <w:rsid w:val="00ED6F33"/>
    <w:rsid w:val="00EE0060"/>
    <w:rsid w:val="00EE082D"/>
    <w:rsid w:val="00EE08C5"/>
    <w:rsid w:val="00EE0E0D"/>
    <w:rsid w:val="00EE1AEA"/>
    <w:rsid w:val="00EE3AD7"/>
    <w:rsid w:val="00EE3FF2"/>
    <w:rsid w:val="00EE4827"/>
    <w:rsid w:val="00EE55E7"/>
    <w:rsid w:val="00EE6141"/>
    <w:rsid w:val="00EF006D"/>
    <w:rsid w:val="00EF08E5"/>
    <w:rsid w:val="00EF0DBD"/>
    <w:rsid w:val="00EF12AC"/>
    <w:rsid w:val="00EF15F6"/>
    <w:rsid w:val="00EF21E2"/>
    <w:rsid w:val="00EF2C8E"/>
    <w:rsid w:val="00EF2D06"/>
    <w:rsid w:val="00EF2E76"/>
    <w:rsid w:val="00EF2ECE"/>
    <w:rsid w:val="00EF32CA"/>
    <w:rsid w:val="00EF47C3"/>
    <w:rsid w:val="00EF4E8A"/>
    <w:rsid w:val="00EF5567"/>
    <w:rsid w:val="00EF692D"/>
    <w:rsid w:val="00EF6A09"/>
    <w:rsid w:val="00EF72A1"/>
    <w:rsid w:val="00EF738B"/>
    <w:rsid w:val="00EF79C6"/>
    <w:rsid w:val="00F00C58"/>
    <w:rsid w:val="00F01548"/>
    <w:rsid w:val="00F01774"/>
    <w:rsid w:val="00F01D83"/>
    <w:rsid w:val="00F01FD0"/>
    <w:rsid w:val="00F0387E"/>
    <w:rsid w:val="00F03B43"/>
    <w:rsid w:val="00F040F9"/>
    <w:rsid w:val="00F0475E"/>
    <w:rsid w:val="00F05552"/>
    <w:rsid w:val="00F06541"/>
    <w:rsid w:val="00F065EB"/>
    <w:rsid w:val="00F070D6"/>
    <w:rsid w:val="00F07F4E"/>
    <w:rsid w:val="00F11730"/>
    <w:rsid w:val="00F1292E"/>
    <w:rsid w:val="00F12AD3"/>
    <w:rsid w:val="00F12D8D"/>
    <w:rsid w:val="00F133E1"/>
    <w:rsid w:val="00F1444B"/>
    <w:rsid w:val="00F14928"/>
    <w:rsid w:val="00F15D19"/>
    <w:rsid w:val="00F15E1F"/>
    <w:rsid w:val="00F16046"/>
    <w:rsid w:val="00F16A1C"/>
    <w:rsid w:val="00F173FD"/>
    <w:rsid w:val="00F17470"/>
    <w:rsid w:val="00F176CA"/>
    <w:rsid w:val="00F2058B"/>
    <w:rsid w:val="00F20DB4"/>
    <w:rsid w:val="00F212BA"/>
    <w:rsid w:val="00F229F9"/>
    <w:rsid w:val="00F2372B"/>
    <w:rsid w:val="00F24856"/>
    <w:rsid w:val="00F2776C"/>
    <w:rsid w:val="00F27C7B"/>
    <w:rsid w:val="00F30825"/>
    <w:rsid w:val="00F30B81"/>
    <w:rsid w:val="00F30B86"/>
    <w:rsid w:val="00F3162C"/>
    <w:rsid w:val="00F32027"/>
    <w:rsid w:val="00F32A82"/>
    <w:rsid w:val="00F32FFD"/>
    <w:rsid w:val="00F33251"/>
    <w:rsid w:val="00F34BD1"/>
    <w:rsid w:val="00F363AA"/>
    <w:rsid w:val="00F36FAB"/>
    <w:rsid w:val="00F370D1"/>
    <w:rsid w:val="00F371E5"/>
    <w:rsid w:val="00F37A8F"/>
    <w:rsid w:val="00F40D94"/>
    <w:rsid w:val="00F414EC"/>
    <w:rsid w:val="00F43034"/>
    <w:rsid w:val="00F45602"/>
    <w:rsid w:val="00F45E58"/>
    <w:rsid w:val="00F46173"/>
    <w:rsid w:val="00F46672"/>
    <w:rsid w:val="00F47ABE"/>
    <w:rsid w:val="00F50988"/>
    <w:rsid w:val="00F50EF1"/>
    <w:rsid w:val="00F5146E"/>
    <w:rsid w:val="00F52500"/>
    <w:rsid w:val="00F5328A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1F7"/>
    <w:rsid w:val="00F66D2F"/>
    <w:rsid w:val="00F67546"/>
    <w:rsid w:val="00F70310"/>
    <w:rsid w:val="00F71912"/>
    <w:rsid w:val="00F73407"/>
    <w:rsid w:val="00F735BB"/>
    <w:rsid w:val="00F74937"/>
    <w:rsid w:val="00F7496A"/>
    <w:rsid w:val="00F752E6"/>
    <w:rsid w:val="00F774C1"/>
    <w:rsid w:val="00F809BC"/>
    <w:rsid w:val="00F8171D"/>
    <w:rsid w:val="00F82A79"/>
    <w:rsid w:val="00F82E38"/>
    <w:rsid w:val="00F8318B"/>
    <w:rsid w:val="00F83C00"/>
    <w:rsid w:val="00F84490"/>
    <w:rsid w:val="00F85DB9"/>
    <w:rsid w:val="00F85DC0"/>
    <w:rsid w:val="00F8600B"/>
    <w:rsid w:val="00F866FB"/>
    <w:rsid w:val="00F87611"/>
    <w:rsid w:val="00F901D6"/>
    <w:rsid w:val="00F902A9"/>
    <w:rsid w:val="00F902CB"/>
    <w:rsid w:val="00F90A1E"/>
    <w:rsid w:val="00F90D2E"/>
    <w:rsid w:val="00F91265"/>
    <w:rsid w:val="00F92048"/>
    <w:rsid w:val="00F9235F"/>
    <w:rsid w:val="00F92B60"/>
    <w:rsid w:val="00F9397F"/>
    <w:rsid w:val="00F93DAF"/>
    <w:rsid w:val="00F94036"/>
    <w:rsid w:val="00F94C74"/>
    <w:rsid w:val="00F95ADC"/>
    <w:rsid w:val="00F971A3"/>
    <w:rsid w:val="00F97AB2"/>
    <w:rsid w:val="00FA01A7"/>
    <w:rsid w:val="00FA102B"/>
    <w:rsid w:val="00FA1886"/>
    <w:rsid w:val="00FA1890"/>
    <w:rsid w:val="00FA1977"/>
    <w:rsid w:val="00FA355E"/>
    <w:rsid w:val="00FA37F1"/>
    <w:rsid w:val="00FA4748"/>
    <w:rsid w:val="00FA49ED"/>
    <w:rsid w:val="00FA4B86"/>
    <w:rsid w:val="00FA5C27"/>
    <w:rsid w:val="00FA6B30"/>
    <w:rsid w:val="00FA73F2"/>
    <w:rsid w:val="00FA7C6D"/>
    <w:rsid w:val="00FB03EA"/>
    <w:rsid w:val="00FB1656"/>
    <w:rsid w:val="00FB1962"/>
    <w:rsid w:val="00FB3439"/>
    <w:rsid w:val="00FB4F84"/>
    <w:rsid w:val="00FB52F3"/>
    <w:rsid w:val="00FB5477"/>
    <w:rsid w:val="00FB6040"/>
    <w:rsid w:val="00FB6398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4B3"/>
    <w:rsid w:val="00FD4F2D"/>
    <w:rsid w:val="00FD50BE"/>
    <w:rsid w:val="00FD595B"/>
    <w:rsid w:val="00FD5C01"/>
    <w:rsid w:val="00FD705E"/>
    <w:rsid w:val="00FD73F6"/>
    <w:rsid w:val="00FD7537"/>
    <w:rsid w:val="00FD7CAA"/>
    <w:rsid w:val="00FD7DAF"/>
    <w:rsid w:val="00FE085B"/>
    <w:rsid w:val="00FE11A8"/>
    <w:rsid w:val="00FE1F6A"/>
    <w:rsid w:val="00FE350C"/>
    <w:rsid w:val="00FE3864"/>
    <w:rsid w:val="00FE4248"/>
    <w:rsid w:val="00FE4D2D"/>
    <w:rsid w:val="00FE5282"/>
    <w:rsid w:val="00FE5C15"/>
    <w:rsid w:val="00FE6DC7"/>
    <w:rsid w:val="00FE6DE3"/>
    <w:rsid w:val="00FF1FA5"/>
    <w:rsid w:val="00FF29BA"/>
    <w:rsid w:val="00FF2AE9"/>
    <w:rsid w:val="00FF2B38"/>
    <w:rsid w:val="00FF2F56"/>
    <w:rsid w:val="00FF34ED"/>
    <w:rsid w:val="00FF4078"/>
    <w:rsid w:val="00FF4697"/>
    <w:rsid w:val="00FF4ADC"/>
    <w:rsid w:val="00FF4D8E"/>
    <w:rsid w:val="00FF502D"/>
    <w:rsid w:val="00FF54E5"/>
    <w:rsid w:val="00FF563D"/>
    <w:rsid w:val="00FF56D7"/>
    <w:rsid w:val="00FF5999"/>
    <w:rsid w:val="00FF5B4C"/>
    <w:rsid w:val="00FF635B"/>
    <w:rsid w:val="00FF6419"/>
    <w:rsid w:val="00FF6853"/>
    <w:rsid w:val="00FF6C41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95D6C432-4B50-4129-B55F-F8C07E5A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F0DC2"/>
    <w:rPr>
      <w:color w:val="808080"/>
    </w:rPr>
  </w:style>
  <w:style w:type="paragraph" w:customStyle="1" w:styleId="Style1">
    <w:name w:val="Style1"/>
    <w:basedOn w:val="maintext"/>
    <w:link w:val="Style1Char"/>
    <w:qFormat/>
    <w:rsid w:val="008876A2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8876A2"/>
    <w:rPr>
      <w:rFonts w:eastAsia="Malgun Gothic" w:cs="Batang"/>
      <w:lang w:val="en-GB" w:eastAsia="en-US"/>
    </w:rPr>
  </w:style>
  <w:style w:type="paragraph" w:customStyle="1" w:styleId="TAR">
    <w:name w:val="TAR"/>
    <w:basedOn w:val="TAL"/>
    <w:rsid w:val="00244724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244724"/>
    <w:rPr>
      <w:b/>
    </w:rPr>
  </w:style>
  <w:style w:type="paragraph" w:customStyle="1" w:styleId="TAC">
    <w:name w:val="TAC"/>
    <w:basedOn w:val="TAL"/>
    <w:rsid w:val="00244724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styleId="Revision">
    <w:name w:val="Revision"/>
    <w:hidden/>
    <w:uiPriority w:val="99"/>
    <w:semiHidden/>
    <w:rsid w:val="00CF7009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5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5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78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52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0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59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159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50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81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9953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4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F023F-EBCF-4849-B033-E4BD29E1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1251</Words>
  <Characters>7136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5</cp:revision>
  <cp:lastPrinted>2012-03-15T10:36:00Z</cp:lastPrinted>
  <dcterms:created xsi:type="dcterms:W3CDTF">2017-08-11T06:51:00Z</dcterms:created>
  <dcterms:modified xsi:type="dcterms:W3CDTF">2017-08-11T19:29:00Z</dcterms:modified>
</cp:coreProperties>
</file>